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950" w:rsidRPr="00466197" w:rsidRDefault="008C5950" w:rsidP="00560973">
      <w:pPr>
        <w:spacing w:before="0" w:after="240"/>
        <w:ind w:left="567"/>
        <w:rPr>
          <w:rFonts w:cstheme="minorHAnsi"/>
        </w:rPr>
      </w:pPr>
      <w:r w:rsidRPr="00466197">
        <w:rPr>
          <w:rFonts w:cstheme="minorHAnsi"/>
          <w:noProof/>
        </w:rPr>
        <w:drawing>
          <wp:inline distT="0" distB="0" distL="0" distR="0" wp14:anchorId="409297E3" wp14:editId="52D9B15C">
            <wp:extent cx="5998950" cy="922047"/>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98950" cy="922047"/>
                    </a:xfrm>
                    <a:prstGeom prst="rect">
                      <a:avLst/>
                    </a:prstGeom>
                  </pic:spPr>
                </pic:pic>
              </a:graphicData>
            </a:graphic>
          </wp:inline>
        </w:drawing>
      </w:r>
    </w:p>
    <w:p w:rsidR="00FB7644" w:rsidRPr="00466197" w:rsidRDefault="00DC4C1F" w:rsidP="008D0A5A">
      <w:pPr>
        <w:pStyle w:val="Title"/>
        <w:ind w:left="567"/>
        <w:rPr>
          <w:sz w:val="24"/>
          <w:szCs w:val="24"/>
        </w:rPr>
      </w:pPr>
      <w:bookmarkStart w:id="0" w:name="_Toc472412531"/>
      <w:bookmarkStart w:id="1" w:name="_Toc472412970"/>
      <w:bookmarkStart w:id="2" w:name="_Toc472420870"/>
      <w:bookmarkStart w:id="3" w:name="_Toc472420999"/>
      <w:bookmarkStart w:id="4" w:name="_Toc472421016"/>
      <w:bookmarkStart w:id="5" w:name="_Toc472421033"/>
      <w:bookmarkStart w:id="6" w:name="_Toc472421050"/>
      <w:bookmarkStart w:id="7" w:name="_Toc503449537"/>
      <w:bookmarkStart w:id="8" w:name="_Toc391890680"/>
      <w:r w:rsidRPr="00466197">
        <w:rPr>
          <w:sz w:val="24"/>
          <w:szCs w:val="24"/>
        </w:rPr>
        <w:t xml:space="preserve">Settlement </w:t>
      </w:r>
      <w:r w:rsidR="00DB6648" w:rsidRPr="00466197">
        <w:rPr>
          <w:sz w:val="24"/>
          <w:szCs w:val="24"/>
        </w:rPr>
        <w:t>Report</w:t>
      </w:r>
      <w:r w:rsidR="00A54BF4" w:rsidRPr="00466197">
        <w:rPr>
          <w:sz w:val="24"/>
          <w:szCs w:val="24"/>
        </w:rPr>
        <w:t>s</w:t>
      </w:r>
      <w:bookmarkEnd w:id="0"/>
      <w:bookmarkEnd w:id="1"/>
      <w:bookmarkEnd w:id="2"/>
      <w:bookmarkEnd w:id="3"/>
      <w:bookmarkEnd w:id="4"/>
      <w:bookmarkEnd w:id="5"/>
      <w:bookmarkEnd w:id="6"/>
      <w:bookmarkEnd w:id="7"/>
    </w:p>
    <w:p w:rsidR="00A54BF4" w:rsidRPr="00466197" w:rsidRDefault="00A54BF4" w:rsidP="00A54BF4">
      <w:pPr>
        <w:pStyle w:val="Subtitle"/>
        <w:rPr>
          <w:sz w:val="24"/>
        </w:rPr>
      </w:pPr>
    </w:p>
    <w:p w:rsidR="00A54BF4" w:rsidRPr="00466197" w:rsidRDefault="00506F90" w:rsidP="00A54BF4">
      <w:pPr>
        <w:pStyle w:val="Subtitle"/>
        <w:ind w:left="567"/>
        <w:rPr>
          <w:sz w:val="24"/>
        </w:rPr>
      </w:pPr>
      <w:r>
        <w:rPr>
          <w:sz w:val="24"/>
        </w:rPr>
        <w:t xml:space="preserve">Permanent Settlers with a Date of Settlement* between </w:t>
      </w:r>
      <w:r w:rsidR="00E87310" w:rsidRPr="00466197">
        <w:rPr>
          <w:sz w:val="24"/>
        </w:rPr>
        <w:t xml:space="preserve">1 </w:t>
      </w:r>
      <w:r w:rsidR="006461F2" w:rsidRPr="00466197">
        <w:rPr>
          <w:sz w:val="24"/>
        </w:rPr>
        <w:t xml:space="preserve">January </w:t>
      </w:r>
      <w:r w:rsidR="00E87310" w:rsidRPr="00466197">
        <w:rPr>
          <w:sz w:val="24"/>
        </w:rPr>
        <w:t>201</w:t>
      </w:r>
      <w:r w:rsidR="007A04D5">
        <w:rPr>
          <w:sz w:val="24"/>
        </w:rPr>
        <w:t>8</w:t>
      </w:r>
      <w:r w:rsidR="00E87310" w:rsidRPr="00466197">
        <w:rPr>
          <w:sz w:val="24"/>
        </w:rPr>
        <w:t xml:space="preserve"> – </w:t>
      </w:r>
      <w:r w:rsidR="00D87772">
        <w:rPr>
          <w:sz w:val="24"/>
        </w:rPr>
        <w:t xml:space="preserve">31 </w:t>
      </w:r>
      <w:r w:rsidR="007A04D5">
        <w:rPr>
          <w:sz w:val="24"/>
        </w:rPr>
        <w:t>March 2018</w:t>
      </w:r>
    </w:p>
    <w:sdt>
      <w:sdtPr>
        <w:rPr>
          <w:rFonts w:ascii="Calibri" w:eastAsia="Times New Roman" w:hAnsi="Calibri" w:cs="Times New Roman"/>
          <w:b w:val="0"/>
          <w:iCs w:val="0"/>
          <w:color w:val="auto"/>
          <w:sz w:val="24"/>
          <w:szCs w:val="24"/>
          <w:lang w:val="en-AU" w:eastAsia="en-AU"/>
        </w:rPr>
        <w:id w:val="-484392836"/>
        <w:docPartObj>
          <w:docPartGallery w:val="Table of Contents"/>
          <w:docPartUnique/>
        </w:docPartObj>
      </w:sdtPr>
      <w:sdtEndPr>
        <w:rPr>
          <w:rFonts w:cs="Calibri"/>
          <w:bCs/>
          <w:noProof/>
          <w:color w:val="000000"/>
        </w:rPr>
      </w:sdtEndPr>
      <w:sdtContent>
        <w:p w:rsidR="00A54BF4" w:rsidRPr="00466197" w:rsidRDefault="00A54BF4" w:rsidP="00C35BAA">
          <w:pPr>
            <w:pStyle w:val="TOCHeading"/>
            <w:rPr>
              <w:rFonts w:ascii="Calibri" w:hAnsi="Calibri"/>
              <w:sz w:val="24"/>
              <w:szCs w:val="24"/>
            </w:rPr>
          </w:pPr>
          <w:r w:rsidRPr="00466197">
            <w:rPr>
              <w:rFonts w:ascii="Calibri" w:hAnsi="Calibri"/>
              <w:sz w:val="24"/>
              <w:szCs w:val="24"/>
            </w:rPr>
            <w:t>Contents</w:t>
          </w:r>
        </w:p>
        <w:p w:rsidR="00D63E3F" w:rsidRDefault="00A54BF4">
          <w:pPr>
            <w:pStyle w:val="TOC1"/>
            <w:rPr>
              <w:rFonts w:asciiTheme="minorHAnsi" w:eastAsiaTheme="minorEastAsia" w:hAnsiTheme="minorHAnsi" w:cstheme="minorBidi"/>
              <w:b w:val="0"/>
              <w:color w:val="auto"/>
              <w:sz w:val="22"/>
              <w:szCs w:val="22"/>
            </w:rPr>
          </w:pPr>
          <w:r w:rsidRPr="00466197">
            <w:fldChar w:fldCharType="begin"/>
          </w:r>
          <w:r w:rsidRPr="00466197">
            <w:instrText xml:space="preserve"> TOC \o "1-3" \h \z \u </w:instrText>
          </w:r>
          <w:r w:rsidRPr="00466197">
            <w:fldChar w:fldCharType="separate"/>
          </w:r>
          <w:hyperlink w:anchor="_Toc503449537" w:history="1">
            <w:r w:rsidR="00D63E3F" w:rsidRPr="00A01D39">
              <w:rPr>
                <w:rStyle w:val="Hyperlink"/>
              </w:rPr>
              <w:t>Settlement Reports</w:t>
            </w:r>
            <w:r w:rsidR="00D63E3F">
              <w:rPr>
                <w:webHidden/>
              </w:rPr>
              <w:tab/>
            </w:r>
            <w:r w:rsidR="00D63E3F">
              <w:rPr>
                <w:webHidden/>
              </w:rPr>
              <w:fldChar w:fldCharType="begin"/>
            </w:r>
            <w:r w:rsidR="00D63E3F">
              <w:rPr>
                <w:webHidden/>
              </w:rPr>
              <w:instrText xml:space="preserve"> PAGEREF _Toc503449537 \h </w:instrText>
            </w:r>
            <w:r w:rsidR="00D63E3F">
              <w:rPr>
                <w:webHidden/>
              </w:rPr>
            </w:r>
            <w:r w:rsidR="00D63E3F">
              <w:rPr>
                <w:webHidden/>
              </w:rPr>
              <w:fldChar w:fldCharType="separate"/>
            </w:r>
            <w:r w:rsidR="00D63E3F">
              <w:rPr>
                <w:webHidden/>
              </w:rPr>
              <w:t>1</w:t>
            </w:r>
            <w:r w:rsidR="00D63E3F">
              <w:rPr>
                <w:webHidden/>
              </w:rPr>
              <w:fldChar w:fldCharType="end"/>
            </w:r>
          </w:hyperlink>
        </w:p>
        <w:p w:rsidR="00D63E3F" w:rsidRDefault="00100007">
          <w:pPr>
            <w:pStyle w:val="TOC1"/>
            <w:rPr>
              <w:rFonts w:asciiTheme="minorHAnsi" w:eastAsiaTheme="minorEastAsia" w:hAnsiTheme="minorHAnsi" w:cstheme="minorBidi"/>
              <w:b w:val="0"/>
              <w:color w:val="auto"/>
              <w:sz w:val="22"/>
              <w:szCs w:val="22"/>
            </w:rPr>
          </w:pPr>
          <w:hyperlink w:anchor="_Toc503449538" w:history="1">
            <w:r w:rsidR="00D63E3F" w:rsidRPr="00A01D39">
              <w:rPr>
                <w:rStyle w:val="Hyperlink"/>
              </w:rPr>
              <w:t>Table 1 - Age of Permanent Settlers (All Streams)</w:t>
            </w:r>
            <w:r w:rsidR="00D63E3F">
              <w:rPr>
                <w:webHidden/>
              </w:rPr>
              <w:tab/>
            </w:r>
            <w:r w:rsidR="00D63E3F">
              <w:rPr>
                <w:webHidden/>
              </w:rPr>
              <w:fldChar w:fldCharType="begin"/>
            </w:r>
            <w:r w:rsidR="00D63E3F">
              <w:rPr>
                <w:webHidden/>
              </w:rPr>
              <w:instrText xml:space="preserve"> PAGEREF _Toc503449538 \h </w:instrText>
            </w:r>
            <w:r w:rsidR="00D63E3F">
              <w:rPr>
                <w:webHidden/>
              </w:rPr>
            </w:r>
            <w:r w:rsidR="00D63E3F">
              <w:rPr>
                <w:webHidden/>
              </w:rPr>
              <w:fldChar w:fldCharType="separate"/>
            </w:r>
            <w:r w:rsidR="00D63E3F">
              <w:rPr>
                <w:webHidden/>
              </w:rPr>
              <w:t>2</w:t>
            </w:r>
            <w:r w:rsidR="00D63E3F">
              <w:rPr>
                <w:webHidden/>
              </w:rPr>
              <w:fldChar w:fldCharType="end"/>
            </w:r>
          </w:hyperlink>
        </w:p>
        <w:p w:rsidR="00D63E3F" w:rsidRDefault="00100007">
          <w:pPr>
            <w:pStyle w:val="TOC1"/>
            <w:rPr>
              <w:rFonts w:asciiTheme="minorHAnsi" w:eastAsiaTheme="minorEastAsia" w:hAnsiTheme="minorHAnsi" w:cstheme="minorBidi"/>
              <w:b w:val="0"/>
              <w:color w:val="auto"/>
              <w:sz w:val="22"/>
              <w:szCs w:val="22"/>
            </w:rPr>
          </w:pPr>
          <w:hyperlink w:anchor="_Toc503449539" w:history="1">
            <w:r w:rsidR="00D63E3F" w:rsidRPr="00A01D39">
              <w:rPr>
                <w:rStyle w:val="Hyperlink"/>
              </w:rPr>
              <w:t>Table 2 - Top 10 Countries of Birth of Permanent Settlers (All Streams)</w:t>
            </w:r>
            <w:r w:rsidR="00D63E3F">
              <w:rPr>
                <w:webHidden/>
              </w:rPr>
              <w:tab/>
            </w:r>
            <w:r w:rsidR="00D63E3F">
              <w:rPr>
                <w:webHidden/>
              </w:rPr>
              <w:fldChar w:fldCharType="begin"/>
            </w:r>
            <w:r w:rsidR="00D63E3F">
              <w:rPr>
                <w:webHidden/>
              </w:rPr>
              <w:instrText xml:space="preserve"> PAGEREF _Toc503449539 \h </w:instrText>
            </w:r>
            <w:r w:rsidR="00D63E3F">
              <w:rPr>
                <w:webHidden/>
              </w:rPr>
            </w:r>
            <w:r w:rsidR="00D63E3F">
              <w:rPr>
                <w:webHidden/>
              </w:rPr>
              <w:fldChar w:fldCharType="separate"/>
            </w:r>
            <w:r w:rsidR="00D63E3F">
              <w:rPr>
                <w:webHidden/>
              </w:rPr>
              <w:t>3</w:t>
            </w:r>
            <w:r w:rsidR="00D63E3F">
              <w:rPr>
                <w:webHidden/>
              </w:rPr>
              <w:fldChar w:fldCharType="end"/>
            </w:r>
          </w:hyperlink>
        </w:p>
        <w:p w:rsidR="00D63E3F" w:rsidRDefault="00100007">
          <w:pPr>
            <w:pStyle w:val="TOC1"/>
            <w:rPr>
              <w:rFonts w:asciiTheme="minorHAnsi" w:eastAsiaTheme="minorEastAsia" w:hAnsiTheme="minorHAnsi" w:cstheme="minorBidi"/>
              <w:b w:val="0"/>
              <w:color w:val="auto"/>
              <w:sz w:val="22"/>
              <w:szCs w:val="22"/>
            </w:rPr>
          </w:pPr>
          <w:hyperlink w:anchor="_Toc503449540" w:history="1">
            <w:r w:rsidR="00D63E3F" w:rsidRPr="00A01D39">
              <w:rPr>
                <w:rStyle w:val="Hyperlink"/>
              </w:rPr>
              <w:t>Table 3 - Top 10 Ethnicities of Permanent Settlers (All Streams)</w:t>
            </w:r>
            <w:r w:rsidR="00D63E3F">
              <w:rPr>
                <w:webHidden/>
              </w:rPr>
              <w:tab/>
            </w:r>
            <w:r w:rsidR="00D63E3F">
              <w:rPr>
                <w:webHidden/>
              </w:rPr>
              <w:fldChar w:fldCharType="begin"/>
            </w:r>
            <w:r w:rsidR="00D63E3F">
              <w:rPr>
                <w:webHidden/>
              </w:rPr>
              <w:instrText xml:space="preserve"> PAGEREF _Toc503449540 \h </w:instrText>
            </w:r>
            <w:r w:rsidR="00D63E3F">
              <w:rPr>
                <w:webHidden/>
              </w:rPr>
            </w:r>
            <w:r w:rsidR="00D63E3F">
              <w:rPr>
                <w:webHidden/>
              </w:rPr>
              <w:fldChar w:fldCharType="separate"/>
            </w:r>
            <w:r w:rsidR="00D63E3F">
              <w:rPr>
                <w:webHidden/>
              </w:rPr>
              <w:t>4</w:t>
            </w:r>
            <w:r w:rsidR="00D63E3F">
              <w:rPr>
                <w:webHidden/>
              </w:rPr>
              <w:fldChar w:fldCharType="end"/>
            </w:r>
          </w:hyperlink>
        </w:p>
        <w:p w:rsidR="00D63E3F" w:rsidRDefault="00100007">
          <w:pPr>
            <w:pStyle w:val="TOC1"/>
            <w:rPr>
              <w:rFonts w:asciiTheme="minorHAnsi" w:eastAsiaTheme="minorEastAsia" w:hAnsiTheme="minorHAnsi" w:cstheme="minorBidi"/>
              <w:b w:val="0"/>
              <w:color w:val="auto"/>
              <w:sz w:val="22"/>
              <w:szCs w:val="22"/>
            </w:rPr>
          </w:pPr>
          <w:hyperlink w:anchor="_Toc503449541" w:history="1">
            <w:r w:rsidR="00D63E3F" w:rsidRPr="00A01D39">
              <w:rPr>
                <w:rStyle w:val="Hyperlink"/>
              </w:rPr>
              <w:t>Table 4 - Gender of Permanent Settlers (All Streams)</w:t>
            </w:r>
            <w:r w:rsidR="00D63E3F">
              <w:rPr>
                <w:webHidden/>
              </w:rPr>
              <w:tab/>
            </w:r>
            <w:r w:rsidR="00D63E3F">
              <w:rPr>
                <w:webHidden/>
              </w:rPr>
              <w:fldChar w:fldCharType="begin"/>
            </w:r>
            <w:r w:rsidR="00D63E3F">
              <w:rPr>
                <w:webHidden/>
              </w:rPr>
              <w:instrText xml:space="preserve"> PAGEREF _Toc503449541 \h </w:instrText>
            </w:r>
            <w:r w:rsidR="00D63E3F">
              <w:rPr>
                <w:webHidden/>
              </w:rPr>
            </w:r>
            <w:r w:rsidR="00D63E3F">
              <w:rPr>
                <w:webHidden/>
              </w:rPr>
              <w:fldChar w:fldCharType="separate"/>
            </w:r>
            <w:r w:rsidR="00D63E3F">
              <w:rPr>
                <w:webHidden/>
              </w:rPr>
              <w:t>5</w:t>
            </w:r>
            <w:r w:rsidR="00D63E3F">
              <w:rPr>
                <w:webHidden/>
              </w:rPr>
              <w:fldChar w:fldCharType="end"/>
            </w:r>
          </w:hyperlink>
        </w:p>
        <w:p w:rsidR="00D63E3F" w:rsidRDefault="00100007">
          <w:pPr>
            <w:pStyle w:val="TOC1"/>
            <w:rPr>
              <w:rFonts w:asciiTheme="minorHAnsi" w:eastAsiaTheme="minorEastAsia" w:hAnsiTheme="minorHAnsi" w:cstheme="minorBidi"/>
              <w:b w:val="0"/>
              <w:color w:val="auto"/>
              <w:sz w:val="22"/>
              <w:szCs w:val="22"/>
            </w:rPr>
          </w:pPr>
          <w:hyperlink w:anchor="_Toc503449542" w:history="1">
            <w:r w:rsidR="00D63E3F" w:rsidRPr="00A01D39">
              <w:rPr>
                <w:rStyle w:val="Hyperlink"/>
              </w:rPr>
              <w:t>Table 5 - Top 10 Main Languages of Permanent Settlers (All Streams)</w:t>
            </w:r>
            <w:r w:rsidR="00D63E3F">
              <w:rPr>
                <w:webHidden/>
              </w:rPr>
              <w:tab/>
            </w:r>
            <w:r w:rsidR="00D63E3F">
              <w:rPr>
                <w:webHidden/>
              </w:rPr>
              <w:fldChar w:fldCharType="begin"/>
            </w:r>
            <w:r w:rsidR="00D63E3F">
              <w:rPr>
                <w:webHidden/>
              </w:rPr>
              <w:instrText xml:space="preserve"> PAGEREF _Toc503449542 \h </w:instrText>
            </w:r>
            <w:r w:rsidR="00D63E3F">
              <w:rPr>
                <w:webHidden/>
              </w:rPr>
            </w:r>
            <w:r w:rsidR="00D63E3F">
              <w:rPr>
                <w:webHidden/>
              </w:rPr>
              <w:fldChar w:fldCharType="separate"/>
            </w:r>
            <w:r w:rsidR="00D63E3F">
              <w:rPr>
                <w:webHidden/>
              </w:rPr>
              <w:t>6</w:t>
            </w:r>
            <w:r w:rsidR="00D63E3F">
              <w:rPr>
                <w:webHidden/>
              </w:rPr>
              <w:fldChar w:fldCharType="end"/>
            </w:r>
          </w:hyperlink>
        </w:p>
        <w:p w:rsidR="00D63E3F" w:rsidRDefault="00100007">
          <w:pPr>
            <w:pStyle w:val="TOC1"/>
            <w:rPr>
              <w:rFonts w:asciiTheme="minorHAnsi" w:eastAsiaTheme="minorEastAsia" w:hAnsiTheme="minorHAnsi" w:cstheme="minorBidi"/>
              <w:b w:val="0"/>
              <w:color w:val="auto"/>
              <w:sz w:val="22"/>
              <w:szCs w:val="22"/>
            </w:rPr>
          </w:pPr>
          <w:hyperlink w:anchor="_Toc503449543" w:history="1">
            <w:r w:rsidR="00D63E3F" w:rsidRPr="00A01D39">
              <w:rPr>
                <w:rStyle w:val="Hyperlink"/>
              </w:rPr>
              <w:t>Table 6 - Top 10 Local Government Areas of Permanent Settlers (All Streams)</w:t>
            </w:r>
            <w:r w:rsidR="00D63E3F">
              <w:rPr>
                <w:webHidden/>
              </w:rPr>
              <w:tab/>
            </w:r>
            <w:r w:rsidR="00D63E3F">
              <w:rPr>
                <w:webHidden/>
              </w:rPr>
              <w:fldChar w:fldCharType="begin"/>
            </w:r>
            <w:r w:rsidR="00D63E3F">
              <w:rPr>
                <w:webHidden/>
              </w:rPr>
              <w:instrText xml:space="preserve"> PAGEREF _Toc503449543 \h </w:instrText>
            </w:r>
            <w:r w:rsidR="00D63E3F">
              <w:rPr>
                <w:webHidden/>
              </w:rPr>
            </w:r>
            <w:r w:rsidR="00D63E3F">
              <w:rPr>
                <w:webHidden/>
              </w:rPr>
              <w:fldChar w:fldCharType="separate"/>
            </w:r>
            <w:r w:rsidR="00D63E3F">
              <w:rPr>
                <w:webHidden/>
              </w:rPr>
              <w:t>7</w:t>
            </w:r>
            <w:r w:rsidR="00D63E3F">
              <w:rPr>
                <w:webHidden/>
              </w:rPr>
              <w:fldChar w:fldCharType="end"/>
            </w:r>
          </w:hyperlink>
        </w:p>
        <w:p w:rsidR="00D63E3F" w:rsidRDefault="00100007">
          <w:pPr>
            <w:pStyle w:val="TOC1"/>
            <w:rPr>
              <w:rFonts w:asciiTheme="minorHAnsi" w:eastAsiaTheme="minorEastAsia" w:hAnsiTheme="minorHAnsi" w:cstheme="minorBidi"/>
              <w:b w:val="0"/>
              <w:color w:val="auto"/>
              <w:sz w:val="22"/>
              <w:szCs w:val="22"/>
            </w:rPr>
          </w:pPr>
          <w:hyperlink w:anchor="_Toc503449544" w:history="1">
            <w:r w:rsidR="00D63E3F" w:rsidRPr="00A01D39">
              <w:rPr>
                <w:rStyle w:val="Hyperlink"/>
              </w:rPr>
              <w:t>Table 7 - Top 10 Religions of Permanent Settlers (All Streams)</w:t>
            </w:r>
            <w:r w:rsidR="00D63E3F">
              <w:rPr>
                <w:webHidden/>
              </w:rPr>
              <w:tab/>
            </w:r>
            <w:r w:rsidR="00D63E3F">
              <w:rPr>
                <w:webHidden/>
              </w:rPr>
              <w:fldChar w:fldCharType="begin"/>
            </w:r>
            <w:r w:rsidR="00D63E3F">
              <w:rPr>
                <w:webHidden/>
              </w:rPr>
              <w:instrText xml:space="preserve"> PAGEREF _Toc503449544 \h </w:instrText>
            </w:r>
            <w:r w:rsidR="00D63E3F">
              <w:rPr>
                <w:webHidden/>
              </w:rPr>
            </w:r>
            <w:r w:rsidR="00D63E3F">
              <w:rPr>
                <w:webHidden/>
              </w:rPr>
              <w:fldChar w:fldCharType="separate"/>
            </w:r>
            <w:r w:rsidR="00D63E3F">
              <w:rPr>
                <w:webHidden/>
              </w:rPr>
              <w:t>8</w:t>
            </w:r>
            <w:r w:rsidR="00D63E3F">
              <w:rPr>
                <w:webHidden/>
              </w:rPr>
              <w:fldChar w:fldCharType="end"/>
            </w:r>
          </w:hyperlink>
        </w:p>
        <w:p w:rsidR="00D63E3F" w:rsidRDefault="00100007">
          <w:pPr>
            <w:pStyle w:val="TOC1"/>
            <w:rPr>
              <w:rFonts w:asciiTheme="minorHAnsi" w:eastAsiaTheme="minorEastAsia" w:hAnsiTheme="minorHAnsi" w:cstheme="minorBidi"/>
              <w:b w:val="0"/>
              <w:color w:val="auto"/>
              <w:sz w:val="22"/>
              <w:szCs w:val="22"/>
            </w:rPr>
          </w:pPr>
          <w:hyperlink w:anchor="_Toc503449545" w:history="1">
            <w:r w:rsidR="00D63E3F" w:rsidRPr="00A01D39">
              <w:rPr>
                <w:rStyle w:val="Hyperlink"/>
              </w:rPr>
              <w:t>Table 9 - State of Residence of Permanent Settlers (All Streams)</w:t>
            </w:r>
            <w:r w:rsidR="00D63E3F">
              <w:rPr>
                <w:webHidden/>
              </w:rPr>
              <w:tab/>
            </w:r>
            <w:r w:rsidR="00D63E3F">
              <w:rPr>
                <w:webHidden/>
              </w:rPr>
              <w:fldChar w:fldCharType="begin"/>
            </w:r>
            <w:r w:rsidR="00D63E3F">
              <w:rPr>
                <w:webHidden/>
              </w:rPr>
              <w:instrText xml:space="preserve"> PAGEREF _Toc503449545 \h </w:instrText>
            </w:r>
            <w:r w:rsidR="00D63E3F">
              <w:rPr>
                <w:webHidden/>
              </w:rPr>
            </w:r>
            <w:r w:rsidR="00D63E3F">
              <w:rPr>
                <w:webHidden/>
              </w:rPr>
              <w:fldChar w:fldCharType="separate"/>
            </w:r>
            <w:r w:rsidR="00D63E3F">
              <w:rPr>
                <w:webHidden/>
              </w:rPr>
              <w:t>9</w:t>
            </w:r>
            <w:r w:rsidR="00D63E3F">
              <w:rPr>
                <w:webHidden/>
              </w:rPr>
              <w:fldChar w:fldCharType="end"/>
            </w:r>
          </w:hyperlink>
        </w:p>
        <w:p w:rsidR="00D63E3F" w:rsidRDefault="00100007">
          <w:pPr>
            <w:pStyle w:val="TOC1"/>
            <w:rPr>
              <w:rFonts w:asciiTheme="minorHAnsi" w:eastAsiaTheme="minorEastAsia" w:hAnsiTheme="minorHAnsi" w:cstheme="minorBidi"/>
              <w:b w:val="0"/>
              <w:color w:val="auto"/>
              <w:sz w:val="22"/>
              <w:szCs w:val="22"/>
            </w:rPr>
          </w:pPr>
          <w:hyperlink w:anchor="_Toc503449546" w:history="1">
            <w:r w:rsidR="00D63E3F" w:rsidRPr="00A01D39">
              <w:rPr>
                <w:rStyle w:val="Hyperlink"/>
              </w:rPr>
              <w:t>Additional Information</w:t>
            </w:r>
            <w:r w:rsidR="00D63E3F">
              <w:rPr>
                <w:webHidden/>
              </w:rPr>
              <w:tab/>
            </w:r>
            <w:r w:rsidR="00D63E3F">
              <w:rPr>
                <w:webHidden/>
              </w:rPr>
              <w:fldChar w:fldCharType="begin"/>
            </w:r>
            <w:r w:rsidR="00D63E3F">
              <w:rPr>
                <w:webHidden/>
              </w:rPr>
              <w:instrText xml:space="preserve"> PAGEREF _Toc503449546 \h </w:instrText>
            </w:r>
            <w:r w:rsidR="00D63E3F">
              <w:rPr>
                <w:webHidden/>
              </w:rPr>
            </w:r>
            <w:r w:rsidR="00D63E3F">
              <w:rPr>
                <w:webHidden/>
              </w:rPr>
              <w:fldChar w:fldCharType="separate"/>
            </w:r>
            <w:r w:rsidR="00D63E3F">
              <w:rPr>
                <w:webHidden/>
              </w:rPr>
              <w:t>10</w:t>
            </w:r>
            <w:r w:rsidR="00D63E3F">
              <w:rPr>
                <w:webHidden/>
              </w:rPr>
              <w:fldChar w:fldCharType="end"/>
            </w:r>
          </w:hyperlink>
        </w:p>
        <w:p w:rsidR="00D63E3F" w:rsidRDefault="00100007">
          <w:pPr>
            <w:pStyle w:val="TOC3"/>
            <w:rPr>
              <w:noProof/>
              <w:color w:val="auto"/>
              <w:sz w:val="22"/>
            </w:rPr>
          </w:pPr>
          <w:hyperlink w:anchor="_Toc503449547" w:history="1">
            <w:r w:rsidR="00D63E3F" w:rsidRPr="00A01D39">
              <w:rPr>
                <w:rStyle w:val="Hyperlink"/>
                <w:noProof/>
              </w:rPr>
              <w:t>Caveats</w:t>
            </w:r>
            <w:r w:rsidR="00D63E3F">
              <w:rPr>
                <w:noProof/>
                <w:webHidden/>
              </w:rPr>
              <w:tab/>
            </w:r>
            <w:r w:rsidR="00D63E3F">
              <w:rPr>
                <w:noProof/>
                <w:webHidden/>
              </w:rPr>
              <w:fldChar w:fldCharType="begin"/>
            </w:r>
            <w:r w:rsidR="00D63E3F">
              <w:rPr>
                <w:noProof/>
                <w:webHidden/>
              </w:rPr>
              <w:instrText xml:space="preserve"> PAGEREF _Toc503449547 \h </w:instrText>
            </w:r>
            <w:r w:rsidR="00D63E3F">
              <w:rPr>
                <w:noProof/>
                <w:webHidden/>
              </w:rPr>
            </w:r>
            <w:r w:rsidR="00D63E3F">
              <w:rPr>
                <w:noProof/>
                <w:webHidden/>
              </w:rPr>
              <w:fldChar w:fldCharType="separate"/>
            </w:r>
            <w:r w:rsidR="00D63E3F">
              <w:rPr>
                <w:noProof/>
                <w:webHidden/>
              </w:rPr>
              <w:t>10</w:t>
            </w:r>
            <w:r w:rsidR="00D63E3F">
              <w:rPr>
                <w:noProof/>
                <w:webHidden/>
              </w:rPr>
              <w:fldChar w:fldCharType="end"/>
            </w:r>
          </w:hyperlink>
        </w:p>
        <w:p w:rsidR="00D63E3F" w:rsidRDefault="00100007">
          <w:pPr>
            <w:pStyle w:val="TOC3"/>
            <w:rPr>
              <w:noProof/>
              <w:color w:val="auto"/>
              <w:sz w:val="22"/>
            </w:rPr>
          </w:pPr>
          <w:hyperlink w:anchor="_Toc503449548" w:history="1">
            <w:r w:rsidR="00D63E3F" w:rsidRPr="00A01D39">
              <w:rPr>
                <w:rStyle w:val="Hyperlink"/>
                <w:noProof/>
              </w:rPr>
              <w:t>Data Capture</w:t>
            </w:r>
            <w:r w:rsidR="00D63E3F">
              <w:rPr>
                <w:noProof/>
                <w:webHidden/>
              </w:rPr>
              <w:tab/>
            </w:r>
            <w:r w:rsidR="00D63E3F">
              <w:rPr>
                <w:noProof/>
                <w:webHidden/>
              </w:rPr>
              <w:fldChar w:fldCharType="begin"/>
            </w:r>
            <w:r w:rsidR="00D63E3F">
              <w:rPr>
                <w:noProof/>
                <w:webHidden/>
              </w:rPr>
              <w:instrText xml:space="preserve"> PAGEREF _Toc503449548 \h </w:instrText>
            </w:r>
            <w:r w:rsidR="00D63E3F">
              <w:rPr>
                <w:noProof/>
                <w:webHidden/>
              </w:rPr>
            </w:r>
            <w:r w:rsidR="00D63E3F">
              <w:rPr>
                <w:noProof/>
                <w:webHidden/>
              </w:rPr>
              <w:fldChar w:fldCharType="separate"/>
            </w:r>
            <w:r w:rsidR="00D63E3F">
              <w:rPr>
                <w:noProof/>
                <w:webHidden/>
              </w:rPr>
              <w:t>10</w:t>
            </w:r>
            <w:r w:rsidR="00D63E3F">
              <w:rPr>
                <w:noProof/>
                <w:webHidden/>
              </w:rPr>
              <w:fldChar w:fldCharType="end"/>
            </w:r>
          </w:hyperlink>
        </w:p>
        <w:p w:rsidR="00D63E3F" w:rsidRDefault="00100007">
          <w:pPr>
            <w:pStyle w:val="TOC3"/>
            <w:rPr>
              <w:noProof/>
              <w:color w:val="auto"/>
              <w:sz w:val="22"/>
            </w:rPr>
          </w:pPr>
          <w:hyperlink w:anchor="_Toc503449549" w:history="1">
            <w:r w:rsidR="00D63E3F" w:rsidRPr="00A01D39">
              <w:rPr>
                <w:rStyle w:val="Hyperlink"/>
                <w:noProof/>
              </w:rPr>
              <w:t>Data Limitations</w:t>
            </w:r>
            <w:r w:rsidR="00D63E3F">
              <w:rPr>
                <w:noProof/>
                <w:webHidden/>
              </w:rPr>
              <w:tab/>
            </w:r>
            <w:r w:rsidR="00D63E3F">
              <w:rPr>
                <w:noProof/>
                <w:webHidden/>
              </w:rPr>
              <w:fldChar w:fldCharType="begin"/>
            </w:r>
            <w:r w:rsidR="00D63E3F">
              <w:rPr>
                <w:noProof/>
                <w:webHidden/>
              </w:rPr>
              <w:instrText xml:space="preserve"> PAGEREF _Toc503449549 \h </w:instrText>
            </w:r>
            <w:r w:rsidR="00D63E3F">
              <w:rPr>
                <w:noProof/>
                <w:webHidden/>
              </w:rPr>
            </w:r>
            <w:r w:rsidR="00D63E3F">
              <w:rPr>
                <w:noProof/>
                <w:webHidden/>
              </w:rPr>
              <w:fldChar w:fldCharType="separate"/>
            </w:r>
            <w:r w:rsidR="00D63E3F">
              <w:rPr>
                <w:noProof/>
                <w:webHidden/>
              </w:rPr>
              <w:t>10</w:t>
            </w:r>
            <w:r w:rsidR="00D63E3F">
              <w:rPr>
                <w:noProof/>
                <w:webHidden/>
              </w:rPr>
              <w:fldChar w:fldCharType="end"/>
            </w:r>
          </w:hyperlink>
        </w:p>
        <w:p w:rsidR="00D63E3F" w:rsidRDefault="00100007">
          <w:pPr>
            <w:pStyle w:val="TOC3"/>
            <w:rPr>
              <w:noProof/>
              <w:color w:val="auto"/>
              <w:sz w:val="22"/>
            </w:rPr>
          </w:pPr>
          <w:hyperlink w:anchor="_Toc503449550" w:history="1">
            <w:r w:rsidR="00D63E3F" w:rsidRPr="00A01D39">
              <w:rPr>
                <w:rStyle w:val="Hyperlink"/>
                <w:noProof/>
              </w:rPr>
              <w:t>Reporting Limitations</w:t>
            </w:r>
            <w:r w:rsidR="00D63E3F">
              <w:rPr>
                <w:noProof/>
                <w:webHidden/>
              </w:rPr>
              <w:tab/>
            </w:r>
            <w:r w:rsidR="00D63E3F">
              <w:rPr>
                <w:noProof/>
                <w:webHidden/>
              </w:rPr>
              <w:fldChar w:fldCharType="begin"/>
            </w:r>
            <w:r w:rsidR="00D63E3F">
              <w:rPr>
                <w:noProof/>
                <w:webHidden/>
              </w:rPr>
              <w:instrText xml:space="preserve"> PAGEREF _Toc503449550 \h </w:instrText>
            </w:r>
            <w:r w:rsidR="00D63E3F">
              <w:rPr>
                <w:noProof/>
                <w:webHidden/>
              </w:rPr>
            </w:r>
            <w:r w:rsidR="00D63E3F">
              <w:rPr>
                <w:noProof/>
                <w:webHidden/>
              </w:rPr>
              <w:fldChar w:fldCharType="separate"/>
            </w:r>
            <w:r w:rsidR="00D63E3F">
              <w:rPr>
                <w:noProof/>
                <w:webHidden/>
              </w:rPr>
              <w:t>10</w:t>
            </w:r>
            <w:r w:rsidR="00D63E3F">
              <w:rPr>
                <w:noProof/>
                <w:webHidden/>
              </w:rPr>
              <w:fldChar w:fldCharType="end"/>
            </w:r>
          </w:hyperlink>
        </w:p>
        <w:p w:rsidR="00D63E3F" w:rsidRDefault="00100007">
          <w:pPr>
            <w:pStyle w:val="TOC3"/>
            <w:rPr>
              <w:noProof/>
              <w:color w:val="auto"/>
              <w:sz w:val="22"/>
            </w:rPr>
          </w:pPr>
          <w:hyperlink w:anchor="_Toc503449551" w:history="1">
            <w:r w:rsidR="00D63E3F" w:rsidRPr="00A01D39">
              <w:rPr>
                <w:rStyle w:val="Hyperlink"/>
                <w:noProof/>
              </w:rPr>
              <w:t>Report Usage</w:t>
            </w:r>
            <w:r w:rsidR="00D63E3F">
              <w:rPr>
                <w:noProof/>
                <w:webHidden/>
              </w:rPr>
              <w:tab/>
            </w:r>
            <w:r w:rsidR="00D63E3F">
              <w:rPr>
                <w:noProof/>
                <w:webHidden/>
              </w:rPr>
              <w:fldChar w:fldCharType="begin"/>
            </w:r>
            <w:r w:rsidR="00D63E3F">
              <w:rPr>
                <w:noProof/>
                <w:webHidden/>
              </w:rPr>
              <w:instrText xml:space="preserve"> PAGEREF _Toc503449551 \h </w:instrText>
            </w:r>
            <w:r w:rsidR="00D63E3F">
              <w:rPr>
                <w:noProof/>
                <w:webHidden/>
              </w:rPr>
            </w:r>
            <w:r w:rsidR="00D63E3F">
              <w:rPr>
                <w:noProof/>
                <w:webHidden/>
              </w:rPr>
              <w:fldChar w:fldCharType="separate"/>
            </w:r>
            <w:r w:rsidR="00D63E3F">
              <w:rPr>
                <w:noProof/>
                <w:webHidden/>
              </w:rPr>
              <w:t>10</w:t>
            </w:r>
            <w:r w:rsidR="00D63E3F">
              <w:rPr>
                <w:noProof/>
                <w:webHidden/>
              </w:rPr>
              <w:fldChar w:fldCharType="end"/>
            </w:r>
          </w:hyperlink>
        </w:p>
        <w:p w:rsidR="00D63E3F" w:rsidRDefault="00100007">
          <w:pPr>
            <w:pStyle w:val="TOC3"/>
            <w:rPr>
              <w:noProof/>
              <w:color w:val="auto"/>
              <w:sz w:val="22"/>
            </w:rPr>
          </w:pPr>
          <w:hyperlink w:anchor="_Toc503449552" w:history="1">
            <w:r w:rsidR="00D63E3F" w:rsidRPr="00A01D39">
              <w:rPr>
                <w:rStyle w:val="Hyperlink"/>
                <w:noProof/>
              </w:rPr>
              <w:t>Further Data</w:t>
            </w:r>
            <w:r w:rsidR="00D63E3F">
              <w:rPr>
                <w:noProof/>
                <w:webHidden/>
              </w:rPr>
              <w:tab/>
            </w:r>
            <w:r w:rsidR="00D63E3F">
              <w:rPr>
                <w:noProof/>
                <w:webHidden/>
              </w:rPr>
              <w:fldChar w:fldCharType="begin"/>
            </w:r>
            <w:r w:rsidR="00D63E3F">
              <w:rPr>
                <w:noProof/>
                <w:webHidden/>
              </w:rPr>
              <w:instrText xml:space="preserve"> PAGEREF _Toc503449552 \h </w:instrText>
            </w:r>
            <w:r w:rsidR="00D63E3F">
              <w:rPr>
                <w:noProof/>
                <w:webHidden/>
              </w:rPr>
            </w:r>
            <w:r w:rsidR="00D63E3F">
              <w:rPr>
                <w:noProof/>
                <w:webHidden/>
              </w:rPr>
              <w:fldChar w:fldCharType="separate"/>
            </w:r>
            <w:r w:rsidR="00D63E3F">
              <w:rPr>
                <w:noProof/>
                <w:webHidden/>
              </w:rPr>
              <w:t>10</w:t>
            </w:r>
            <w:r w:rsidR="00D63E3F">
              <w:rPr>
                <w:noProof/>
                <w:webHidden/>
              </w:rPr>
              <w:fldChar w:fldCharType="end"/>
            </w:r>
          </w:hyperlink>
        </w:p>
        <w:p w:rsidR="00D63E3F" w:rsidRDefault="00100007">
          <w:pPr>
            <w:pStyle w:val="TOC3"/>
            <w:rPr>
              <w:noProof/>
              <w:color w:val="auto"/>
              <w:sz w:val="22"/>
            </w:rPr>
          </w:pPr>
          <w:hyperlink w:anchor="_Toc503449553" w:history="1">
            <w:r w:rsidR="00D63E3F" w:rsidRPr="00A01D39">
              <w:rPr>
                <w:rStyle w:val="Hyperlink"/>
                <w:noProof/>
              </w:rPr>
              <w:t>Referencing</w:t>
            </w:r>
            <w:r w:rsidR="00D63E3F">
              <w:rPr>
                <w:noProof/>
                <w:webHidden/>
              </w:rPr>
              <w:tab/>
            </w:r>
            <w:r w:rsidR="00D63E3F">
              <w:rPr>
                <w:noProof/>
                <w:webHidden/>
              </w:rPr>
              <w:fldChar w:fldCharType="begin"/>
            </w:r>
            <w:r w:rsidR="00D63E3F">
              <w:rPr>
                <w:noProof/>
                <w:webHidden/>
              </w:rPr>
              <w:instrText xml:space="preserve"> PAGEREF _Toc503449553 \h </w:instrText>
            </w:r>
            <w:r w:rsidR="00D63E3F">
              <w:rPr>
                <w:noProof/>
                <w:webHidden/>
              </w:rPr>
            </w:r>
            <w:r w:rsidR="00D63E3F">
              <w:rPr>
                <w:noProof/>
                <w:webHidden/>
              </w:rPr>
              <w:fldChar w:fldCharType="separate"/>
            </w:r>
            <w:r w:rsidR="00D63E3F">
              <w:rPr>
                <w:noProof/>
                <w:webHidden/>
              </w:rPr>
              <w:t>11</w:t>
            </w:r>
            <w:r w:rsidR="00D63E3F">
              <w:rPr>
                <w:noProof/>
                <w:webHidden/>
              </w:rPr>
              <w:fldChar w:fldCharType="end"/>
            </w:r>
          </w:hyperlink>
        </w:p>
        <w:p w:rsidR="00A54BF4" w:rsidRPr="00466197" w:rsidRDefault="00A54BF4">
          <w:r w:rsidRPr="00466197">
            <w:rPr>
              <w:b/>
              <w:bCs/>
              <w:noProof/>
            </w:rPr>
            <w:fldChar w:fldCharType="end"/>
          </w:r>
        </w:p>
      </w:sdtContent>
    </w:sdt>
    <w:p w:rsidR="00A54BF4" w:rsidRPr="00466197" w:rsidRDefault="00A54BF4">
      <w:pPr>
        <w:spacing w:before="0" w:after="0" w:line="240" w:lineRule="auto"/>
      </w:pPr>
      <w:r w:rsidRPr="00466197">
        <w:br w:type="page"/>
      </w:r>
    </w:p>
    <w:p w:rsidR="00466197" w:rsidRPr="002647E5" w:rsidRDefault="005B435C" w:rsidP="002647E5">
      <w:pPr>
        <w:pStyle w:val="Heading1"/>
        <w:ind w:left="0"/>
        <w:rPr>
          <w:sz w:val="26"/>
          <w:szCs w:val="26"/>
        </w:rPr>
      </w:pPr>
      <w:bookmarkStart w:id="9" w:name="_Toc503449538"/>
      <w:r w:rsidRPr="002647E5">
        <w:rPr>
          <w:sz w:val="26"/>
          <w:szCs w:val="26"/>
        </w:rPr>
        <w:lastRenderedPageBreak/>
        <w:t xml:space="preserve">Table 1 - </w:t>
      </w:r>
      <w:r w:rsidR="00466197" w:rsidRPr="002647E5">
        <w:rPr>
          <w:sz w:val="26"/>
          <w:szCs w:val="26"/>
        </w:rPr>
        <w:t>A</w:t>
      </w:r>
      <w:r w:rsidR="00DC4C1F" w:rsidRPr="002647E5">
        <w:rPr>
          <w:sz w:val="26"/>
          <w:szCs w:val="26"/>
        </w:rPr>
        <w:t>ge</w:t>
      </w:r>
      <w:r w:rsidR="00B70B0C" w:rsidRPr="002647E5">
        <w:rPr>
          <w:sz w:val="26"/>
          <w:szCs w:val="26"/>
        </w:rPr>
        <w:t xml:space="preserve"> of</w:t>
      </w:r>
      <w:r w:rsidR="00DC4C1F" w:rsidRPr="002647E5">
        <w:rPr>
          <w:sz w:val="26"/>
          <w:szCs w:val="26"/>
        </w:rPr>
        <w:t xml:space="preserve"> </w:t>
      </w:r>
      <w:bookmarkEnd w:id="8"/>
      <w:r w:rsidR="00AE562C" w:rsidRPr="002647E5">
        <w:rPr>
          <w:sz w:val="26"/>
          <w:szCs w:val="26"/>
        </w:rPr>
        <w:t>Permanent Settlers (All Streams)</w:t>
      </w:r>
      <w:bookmarkEnd w:id="9"/>
    </w:p>
    <w:p w:rsidR="00466197" w:rsidRDefault="00284E10" w:rsidP="00D63E3F">
      <w:pPr>
        <w:rPr>
          <w:b/>
        </w:rPr>
      </w:pPr>
      <w:r w:rsidRPr="00466197">
        <w:t>This ta</w:t>
      </w:r>
      <w:r w:rsidR="00061BCC" w:rsidRPr="00466197">
        <w:t>ble</w:t>
      </w:r>
      <w:r w:rsidR="007F3927" w:rsidRPr="00466197">
        <w:t xml:space="preserve"> covers the Settlement Date</w:t>
      </w:r>
      <w:r w:rsidR="00F671D8" w:rsidRPr="00466197">
        <w:rPr>
          <w:b/>
        </w:rPr>
        <w:t>*</w:t>
      </w:r>
      <w:r w:rsidR="00DD4C6D" w:rsidRPr="00466197">
        <w:t xml:space="preserve"> </w:t>
      </w:r>
      <w:r w:rsidR="00550119" w:rsidRPr="00466197">
        <w:t>range from</w:t>
      </w:r>
      <w:r w:rsidR="00550119" w:rsidRPr="00466197">
        <w:rPr>
          <w:b/>
        </w:rPr>
        <w:t xml:space="preserve"> </w:t>
      </w:r>
      <w:r w:rsidR="00E87310" w:rsidRPr="00466197">
        <w:rPr>
          <w:b/>
        </w:rPr>
        <w:t xml:space="preserve">1 </w:t>
      </w:r>
      <w:r w:rsidR="007A04D5">
        <w:rPr>
          <w:b/>
        </w:rPr>
        <w:t>January 2018</w:t>
      </w:r>
      <w:r w:rsidR="00E87310" w:rsidRPr="00466197">
        <w:rPr>
          <w:b/>
        </w:rPr>
        <w:t xml:space="preserve"> </w:t>
      </w:r>
      <w:r w:rsidR="00E87310" w:rsidRPr="00466197">
        <w:t>to</w:t>
      </w:r>
      <w:r w:rsidR="00E87310" w:rsidRPr="00466197">
        <w:rPr>
          <w:b/>
        </w:rPr>
        <w:t xml:space="preserve"> 3</w:t>
      </w:r>
      <w:r w:rsidR="00C13747">
        <w:rPr>
          <w:b/>
        </w:rPr>
        <w:t xml:space="preserve">1 </w:t>
      </w:r>
      <w:r w:rsidR="007A04D5">
        <w:rPr>
          <w:b/>
        </w:rPr>
        <w:t>March 2018</w:t>
      </w:r>
      <w:r w:rsidR="000F2AA6" w:rsidRPr="00466197">
        <w:rPr>
          <w:b/>
        </w:rPr>
        <w:t>.</w:t>
      </w:r>
    </w:p>
    <w:p w:rsidR="008876A4" w:rsidRPr="00466197" w:rsidRDefault="004E4D8E" w:rsidP="00D63E3F">
      <w:r w:rsidRPr="00466197">
        <w:t>You should note and take into account the matters identified as caveats to this data (refer to separate page).</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ge by Migration Stream Table"/>
        <w:tblDescription w:val="A table showing settlers by Age by Migration Stream who arrived  from 4 April 2015 to 4 April 2016"/>
      </w:tblPr>
      <w:tblGrid>
        <w:gridCol w:w="1764"/>
        <w:gridCol w:w="1775"/>
        <w:gridCol w:w="1296"/>
        <w:gridCol w:w="1418"/>
        <w:gridCol w:w="1701"/>
        <w:gridCol w:w="1671"/>
      </w:tblGrid>
      <w:tr w:rsidR="006F6BEA" w:rsidRPr="00466197" w:rsidTr="00466197">
        <w:trPr>
          <w:trHeight w:val="475"/>
          <w:jc w:val="center"/>
        </w:trPr>
        <w:tc>
          <w:tcPr>
            <w:tcW w:w="1764" w:type="dxa"/>
            <w:vMerge w:val="restart"/>
            <w:shd w:val="clear" w:color="auto" w:fill="F2F2F2" w:themeFill="background1" w:themeFillShade="F2"/>
            <w:noWrap/>
            <w:vAlign w:val="center"/>
            <w:hideMark/>
          </w:tcPr>
          <w:p w:rsidR="006F6BEA" w:rsidRPr="00466197" w:rsidRDefault="006F6BEA" w:rsidP="00550119">
            <w:pPr>
              <w:spacing w:before="0" w:after="0" w:line="240" w:lineRule="auto"/>
              <w:ind w:left="490" w:hanging="456"/>
              <w:jc w:val="center"/>
              <w:rPr>
                <w:rFonts w:cstheme="minorHAnsi"/>
                <w:bCs/>
              </w:rPr>
            </w:pPr>
            <w:r w:rsidRPr="00466197">
              <w:rPr>
                <w:rFonts w:cstheme="minorHAnsi"/>
                <w:bCs/>
              </w:rPr>
              <w:t>Age</w:t>
            </w:r>
          </w:p>
        </w:tc>
        <w:tc>
          <w:tcPr>
            <w:tcW w:w="4489" w:type="dxa"/>
            <w:gridSpan w:val="3"/>
            <w:shd w:val="clear" w:color="auto" w:fill="F2F2F2" w:themeFill="background1" w:themeFillShade="F2"/>
            <w:noWrap/>
            <w:vAlign w:val="center"/>
            <w:hideMark/>
          </w:tcPr>
          <w:p w:rsidR="006F6BEA" w:rsidRPr="00466197" w:rsidRDefault="006F6BEA" w:rsidP="00E435A1">
            <w:pPr>
              <w:spacing w:before="0" w:after="0" w:line="240" w:lineRule="auto"/>
              <w:jc w:val="center"/>
              <w:rPr>
                <w:rFonts w:cstheme="minorHAnsi"/>
                <w:bCs/>
              </w:rPr>
            </w:pPr>
            <w:r w:rsidRPr="00466197">
              <w:rPr>
                <w:rFonts w:cstheme="minorHAnsi"/>
                <w:bCs/>
              </w:rPr>
              <w:t>Migration Stream</w:t>
            </w:r>
          </w:p>
        </w:tc>
        <w:tc>
          <w:tcPr>
            <w:tcW w:w="1701" w:type="dxa"/>
            <w:vMerge w:val="restart"/>
            <w:shd w:val="clear" w:color="auto" w:fill="F2F2F2" w:themeFill="background1" w:themeFillShade="F2"/>
            <w:noWrap/>
            <w:vAlign w:val="center"/>
            <w:hideMark/>
          </w:tcPr>
          <w:p w:rsidR="006F6BEA" w:rsidRPr="00466197" w:rsidRDefault="006F6BEA" w:rsidP="000554C4">
            <w:pPr>
              <w:spacing w:before="0" w:after="0" w:line="240" w:lineRule="auto"/>
              <w:jc w:val="center"/>
              <w:rPr>
                <w:rFonts w:cstheme="minorHAnsi"/>
                <w:bCs/>
              </w:rPr>
            </w:pPr>
            <w:r w:rsidRPr="00466197">
              <w:rPr>
                <w:rFonts w:cstheme="minorHAnsi"/>
                <w:bCs/>
              </w:rPr>
              <w:t>Grand Total</w:t>
            </w:r>
          </w:p>
        </w:tc>
        <w:tc>
          <w:tcPr>
            <w:tcW w:w="1671" w:type="dxa"/>
            <w:vMerge w:val="restart"/>
            <w:shd w:val="clear" w:color="auto" w:fill="F2F2F2" w:themeFill="background1" w:themeFillShade="F2"/>
            <w:vAlign w:val="center"/>
          </w:tcPr>
          <w:p w:rsidR="006F6BEA" w:rsidRPr="00466197" w:rsidRDefault="006F6BEA" w:rsidP="00127334">
            <w:pPr>
              <w:spacing w:before="0" w:after="0" w:line="240" w:lineRule="auto"/>
              <w:jc w:val="center"/>
              <w:rPr>
                <w:rFonts w:cstheme="minorHAnsi"/>
                <w:bCs/>
              </w:rPr>
            </w:pPr>
            <w:r w:rsidRPr="00466197">
              <w:rPr>
                <w:rFonts w:cstheme="minorHAnsi"/>
                <w:bCs/>
              </w:rPr>
              <w:t xml:space="preserve">% </w:t>
            </w:r>
            <w:r w:rsidR="00127334" w:rsidRPr="00466197">
              <w:rPr>
                <w:rFonts w:cstheme="minorHAnsi"/>
                <w:bCs/>
              </w:rPr>
              <w:t>of Total</w:t>
            </w:r>
          </w:p>
        </w:tc>
      </w:tr>
      <w:tr w:rsidR="006F6BEA" w:rsidRPr="00466197" w:rsidTr="00A8206C">
        <w:trPr>
          <w:trHeight w:val="315"/>
          <w:jc w:val="center"/>
        </w:trPr>
        <w:tc>
          <w:tcPr>
            <w:tcW w:w="1764" w:type="dxa"/>
            <w:vMerge/>
            <w:shd w:val="clear" w:color="auto" w:fill="auto"/>
            <w:vAlign w:val="center"/>
            <w:hideMark/>
          </w:tcPr>
          <w:p w:rsidR="006F6BEA" w:rsidRPr="00466197" w:rsidRDefault="006F6BEA" w:rsidP="000554C4">
            <w:pPr>
              <w:spacing w:before="0" w:after="0" w:line="240" w:lineRule="auto"/>
              <w:rPr>
                <w:rFonts w:cstheme="minorHAnsi"/>
                <w:b/>
                <w:bCs/>
              </w:rPr>
            </w:pPr>
          </w:p>
        </w:tc>
        <w:tc>
          <w:tcPr>
            <w:tcW w:w="1775" w:type="dxa"/>
            <w:shd w:val="clear" w:color="auto" w:fill="F2F2F2" w:themeFill="background1" w:themeFillShade="F2"/>
            <w:noWrap/>
            <w:vAlign w:val="bottom"/>
          </w:tcPr>
          <w:p w:rsidR="006F6BEA" w:rsidRPr="00466197" w:rsidRDefault="006F6BEA" w:rsidP="00A8206C">
            <w:pPr>
              <w:jc w:val="center"/>
              <w:rPr>
                <w:rFonts w:cstheme="minorHAnsi"/>
              </w:rPr>
            </w:pPr>
            <w:r w:rsidRPr="00466197">
              <w:rPr>
                <w:rFonts w:cstheme="minorHAnsi"/>
              </w:rPr>
              <w:t>Humanitarian</w:t>
            </w:r>
            <w:r w:rsidR="00A8206C">
              <w:rPr>
                <w:rFonts w:cstheme="minorHAnsi"/>
              </w:rPr>
              <w:t xml:space="preserve"> </w:t>
            </w:r>
            <w:r w:rsidR="00A8206C" w:rsidRPr="00A8206C">
              <w:rPr>
                <w:rFonts w:cstheme="minorHAnsi"/>
                <w:sz w:val="18"/>
                <w:szCs w:val="18"/>
              </w:rPr>
              <w:t>a)</w:t>
            </w:r>
          </w:p>
        </w:tc>
        <w:tc>
          <w:tcPr>
            <w:tcW w:w="1296" w:type="dxa"/>
            <w:shd w:val="clear" w:color="auto" w:fill="F2F2F2" w:themeFill="background1" w:themeFillShade="F2"/>
            <w:noWrap/>
            <w:vAlign w:val="bottom"/>
          </w:tcPr>
          <w:p w:rsidR="006F6BEA" w:rsidRPr="00466197" w:rsidRDefault="006F6BEA" w:rsidP="000214CF">
            <w:pPr>
              <w:jc w:val="center"/>
              <w:rPr>
                <w:rFonts w:cstheme="minorHAnsi"/>
              </w:rPr>
            </w:pPr>
            <w:r w:rsidRPr="00466197">
              <w:rPr>
                <w:rFonts w:cstheme="minorHAnsi"/>
              </w:rPr>
              <w:t>Family</w:t>
            </w:r>
          </w:p>
        </w:tc>
        <w:tc>
          <w:tcPr>
            <w:tcW w:w="1418" w:type="dxa"/>
            <w:shd w:val="clear" w:color="auto" w:fill="F2F2F2" w:themeFill="background1" w:themeFillShade="F2"/>
            <w:noWrap/>
            <w:vAlign w:val="bottom"/>
          </w:tcPr>
          <w:p w:rsidR="006F6BEA" w:rsidRPr="00466197" w:rsidRDefault="006F6BEA" w:rsidP="000214CF">
            <w:pPr>
              <w:jc w:val="center"/>
              <w:rPr>
                <w:rFonts w:cstheme="minorHAnsi"/>
              </w:rPr>
            </w:pPr>
            <w:r w:rsidRPr="00466197">
              <w:rPr>
                <w:rFonts w:cstheme="minorHAnsi"/>
              </w:rPr>
              <w:t>Skilled</w:t>
            </w:r>
          </w:p>
        </w:tc>
        <w:tc>
          <w:tcPr>
            <w:tcW w:w="1701" w:type="dxa"/>
            <w:vMerge/>
            <w:shd w:val="clear" w:color="auto" w:fill="auto"/>
            <w:vAlign w:val="center"/>
            <w:hideMark/>
          </w:tcPr>
          <w:p w:rsidR="006F6BEA" w:rsidRPr="00466197" w:rsidRDefault="006F6BEA" w:rsidP="000554C4">
            <w:pPr>
              <w:spacing w:before="0" w:after="0" w:line="240" w:lineRule="auto"/>
              <w:rPr>
                <w:rFonts w:cstheme="minorHAnsi"/>
                <w:b/>
                <w:bCs/>
              </w:rPr>
            </w:pPr>
          </w:p>
        </w:tc>
        <w:tc>
          <w:tcPr>
            <w:tcW w:w="1671" w:type="dxa"/>
            <w:vMerge/>
          </w:tcPr>
          <w:p w:rsidR="006F6BEA" w:rsidRPr="00466197" w:rsidRDefault="006F6BEA" w:rsidP="000554C4">
            <w:pPr>
              <w:spacing w:before="0" w:after="0" w:line="240" w:lineRule="auto"/>
              <w:rPr>
                <w:rFonts w:cstheme="minorHAnsi"/>
                <w:b/>
                <w:bCs/>
              </w:rPr>
            </w:pPr>
          </w:p>
        </w:tc>
      </w:tr>
      <w:tr w:rsidR="00D64313" w:rsidRPr="00466197" w:rsidTr="00A8206C">
        <w:trPr>
          <w:trHeight w:val="315"/>
          <w:jc w:val="center"/>
        </w:trPr>
        <w:tc>
          <w:tcPr>
            <w:tcW w:w="1764" w:type="dxa"/>
            <w:shd w:val="clear" w:color="auto" w:fill="auto"/>
            <w:noWrap/>
            <w:vAlign w:val="bottom"/>
            <w:hideMark/>
          </w:tcPr>
          <w:p w:rsidR="00D64313" w:rsidRPr="00466197" w:rsidRDefault="00D64313" w:rsidP="00D64313">
            <w:pPr>
              <w:spacing w:before="0"/>
              <w:rPr>
                <w:rFonts w:cstheme="minorHAnsi"/>
              </w:rPr>
            </w:pPr>
            <w:r w:rsidRPr="00466197">
              <w:rPr>
                <w:rFonts w:cstheme="minorHAnsi"/>
              </w:rPr>
              <w:t>00-05</w:t>
            </w:r>
          </w:p>
        </w:tc>
        <w:tc>
          <w:tcPr>
            <w:tcW w:w="1775" w:type="dxa"/>
            <w:shd w:val="clear" w:color="auto" w:fill="auto"/>
            <w:noWrap/>
          </w:tcPr>
          <w:p w:rsidR="00D64313" w:rsidRPr="005E4BF3" w:rsidRDefault="00D64313" w:rsidP="00D64313">
            <w:pPr>
              <w:jc w:val="right"/>
            </w:pPr>
            <w:r w:rsidRPr="005E4BF3">
              <w:t>360</w:t>
            </w:r>
          </w:p>
        </w:tc>
        <w:tc>
          <w:tcPr>
            <w:tcW w:w="1296" w:type="dxa"/>
            <w:shd w:val="clear" w:color="auto" w:fill="auto"/>
            <w:noWrap/>
          </w:tcPr>
          <w:p w:rsidR="00D64313" w:rsidRPr="005E4BF3" w:rsidRDefault="00D64313" w:rsidP="00D64313">
            <w:pPr>
              <w:jc w:val="right"/>
            </w:pPr>
            <w:r w:rsidRPr="005E4BF3">
              <w:t>958</w:t>
            </w:r>
          </w:p>
        </w:tc>
        <w:tc>
          <w:tcPr>
            <w:tcW w:w="1418" w:type="dxa"/>
            <w:shd w:val="clear" w:color="auto" w:fill="auto"/>
            <w:noWrap/>
          </w:tcPr>
          <w:p w:rsidR="00D64313" w:rsidRPr="005E4BF3" w:rsidRDefault="00D64313" w:rsidP="00D64313">
            <w:pPr>
              <w:jc w:val="right"/>
            </w:pPr>
            <w:r w:rsidRPr="005E4BF3">
              <w:t>4,344</w:t>
            </w:r>
          </w:p>
        </w:tc>
        <w:tc>
          <w:tcPr>
            <w:tcW w:w="1701" w:type="dxa"/>
            <w:shd w:val="clear" w:color="auto" w:fill="auto"/>
            <w:noWrap/>
          </w:tcPr>
          <w:p w:rsidR="00D64313" w:rsidRPr="005E4BF3" w:rsidRDefault="00D64313" w:rsidP="00D64313">
            <w:pPr>
              <w:jc w:val="right"/>
            </w:pPr>
            <w:r w:rsidRPr="005E4BF3">
              <w:t>5,662</w:t>
            </w:r>
          </w:p>
        </w:tc>
        <w:tc>
          <w:tcPr>
            <w:tcW w:w="1671" w:type="dxa"/>
          </w:tcPr>
          <w:p w:rsidR="00D64313" w:rsidRPr="00A30E9D" w:rsidRDefault="00D64313" w:rsidP="00D64313">
            <w:pPr>
              <w:jc w:val="right"/>
            </w:pPr>
            <w:r w:rsidRPr="00A30E9D">
              <w:t>8.4%</w:t>
            </w:r>
          </w:p>
        </w:tc>
      </w:tr>
      <w:tr w:rsidR="00D64313" w:rsidRPr="00466197" w:rsidTr="00A8206C">
        <w:trPr>
          <w:trHeight w:val="300"/>
          <w:jc w:val="center"/>
        </w:trPr>
        <w:tc>
          <w:tcPr>
            <w:tcW w:w="1764" w:type="dxa"/>
            <w:shd w:val="clear" w:color="auto" w:fill="auto"/>
            <w:noWrap/>
            <w:vAlign w:val="bottom"/>
            <w:hideMark/>
          </w:tcPr>
          <w:p w:rsidR="00D64313" w:rsidRPr="00466197" w:rsidRDefault="00D64313" w:rsidP="00D64313">
            <w:pPr>
              <w:spacing w:before="0"/>
              <w:rPr>
                <w:rFonts w:cstheme="minorHAnsi"/>
              </w:rPr>
            </w:pPr>
            <w:r w:rsidRPr="00466197">
              <w:rPr>
                <w:rFonts w:cstheme="minorHAnsi"/>
              </w:rPr>
              <w:t>06-11</w:t>
            </w:r>
          </w:p>
        </w:tc>
        <w:tc>
          <w:tcPr>
            <w:tcW w:w="1775" w:type="dxa"/>
            <w:shd w:val="clear" w:color="auto" w:fill="auto"/>
            <w:noWrap/>
          </w:tcPr>
          <w:p w:rsidR="00D64313" w:rsidRPr="005E4BF3" w:rsidRDefault="00D64313" w:rsidP="00D64313">
            <w:pPr>
              <w:jc w:val="right"/>
            </w:pPr>
            <w:r w:rsidRPr="005E4BF3">
              <w:t>336</w:t>
            </w:r>
          </w:p>
        </w:tc>
        <w:tc>
          <w:tcPr>
            <w:tcW w:w="1296" w:type="dxa"/>
            <w:shd w:val="clear" w:color="auto" w:fill="auto"/>
            <w:noWrap/>
          </w:tcPr>
          <w:p w:rsidR="00D64313" w:rsidRPr="005E4BF3" w:rsidRDefault="00D64313" w:rsidP="00D64313">
            <w:pPr>
              <w:jc w:val="right"/>
            </w:pPr>
            <w:r w:rsidRPr="005E4BF3">
              <w:t>791</w:t>
            </w:r>
          </w:p>
        </w:tc>
        <w:tc>
          <w:tcPr>
            <w:tcW w:w="1418" w:type="dxa"/>
            <w:shd w:val="clear" w:color="auto" w:fill="auto"/>
            <w:noWrap/>
          </w:tcPr>
          <w:p w:rsidR="00D64313" w:rsidRPr="005E4BF3" w:rsidRDefault="00D64313" w:rsidP="00D64313">
            <w:pPr>
              <w:jc w:val="right"/>
            </w:pPr>
            <w:r w:rsidRPr="005E4BF3">
              <w:t>2,126</w:t>
            </w:r>
          </w:p>
        </w:tc>
        <w:tc>
          <w:tcPr>
            <w:tcW w:w="1701" w:type="dxa"/>
            <w:shd w:val="clear" w:color="auto" w:fill="auto"/>
            <w:noWrap/>
          </w:tcPr>
          <w:p w:rsidR="00D64313" w:rsidRPr="005E4BF3" w:rsidRDefault="00D64313" w:rsidP="00D64313">
            <w:pPr>
              <w:jc w:val="right"/>
            </w:pPr>
            <w:r w:rsidRPr="005E4BF3">
              <w:t>3,253</w:t>
            </w:r>
          </w:p>
        </w:tc>
        <w:tc>
          <w:tcPr>
            <w:tcW w:w="1671" w:type="dxa"/>
          </w:tcPr>
          <w:p w:rsidR="00D64313" w:rsidRPr="00A30E9D" w:rsidRDefault="00D64313" w:rsidP="00D64313">
            <w:pPr>
              <w:jc w:val="right"/>
            </w:pPr>
            <w:r w:rsidRPr="00A30E9D">
              <w:t>4.8%</w:t>
            </w:r>
          </w:p>
        </w:tc>
      </w:tr>
      <w:tr w:rsidR="00D64313" w:rsidRPr="00466197" w:rsidTr="00A8206C">
        <w:trPr>
          <w:trHeight w:val="315"/>
          <w:jc w:val="center"/>
        </w:trPr>
        <w:tc>
          <w:tcPr>
            <w:tcW w:w="1764" w:type="dxa"/>
            <w:shd w:val="clear" w:color="auto" w:fill="auto"/>
            <w:noWrap/>
            <w:vAlign w:val="bottom"/>
            <w:hideMark/>
          </w:tcPr>
          <w:p w:rsidR="00D64313" w:rsidRPr="00466197" w:rsidRDefault="00D64313" w:rsidP="00D64313">
            <w:pPr>
              <w:spacing w:before="0"/>
              <w:rPr>
                <w:rFonts w:cstheme="minorHAnsi"/>
              </w:rPr>
            </w:pPr>
            <w:r w:rsidRPr="00466197">
              <w:rPr>
                <w:rFonts w:cstheme="minorHAnsi"/>
              </w:rPr>
              <w:t>12-15</w:t>
            </w:r>
          </w:p>
        </w:tc>
        <w:tc>
          <w:tcPr>
            <w:tcW w:w="1775" w:type="dxa"/>
            <w:shd w:val="clear" w:color="auto" w:fill="auto"/>
            <w:noWrap/>
          </w:tcPr>
          <w:p w:rsidR="00D64313" w:rsidRPr="005E4BF3" w:rsidRDefault="00D64313" w:rsidP="00D64313">
            <w:pPr>
              <w:jc w:val="right"/>
            </w:pPr>
            <w:r w:rsidRPr="005E4BF3">
              <w:t>199</w:t>
            </w:r>
          </w:p>
        </w:tc>
        <w:tc>
          <w:tcPr>
            <w:tcW w:w="1296" w:type="dxa"/>
            <w:shd w:val="clear" w:color="auto" w:fill="auto"/>
            <w:noWrap/>
          </w:tcPr>
          <w:p w:rsidR="00D64313" w:rsidRPr="005E4BF3" w:rsidRDefault="00D64313" w:rsidP="00D64313">
            <w:pPr>
              <w:jc w:val="right"/>
            </w:pPr>
            <w:r w:rsidRPr="005E4BF3">
              <w:t>536</w:t>
            </w:r>
          </w:p>
        </w:tc>
        <w:tc>
          <w:tcPr>
            <w:tcW w:w="1418" w:type="dxa"/>
            <w:shd w:val="clear" w:color="auto" w:fill="auto"/>
            <w:noWrap/>
          </w:tcPr>
          <w:p w:rsidR="00D64313" w:rsidRPr="005E4BF3" w:rsidRDefault="00D64313" w:rsidP="00D64313">
            <w:pPr>
              <w:jc w:val="right"/>
            </w:pPr>
            <w:r w:rsidRPr="005E4BF3">
              <w:t>764</w:t>
            </w:r>
          </w:p>
        </w:tc>
        <w:tc>
          <w:tcPr>
            <w:tcW w:w="1701" w:type="dxa"/>
            <w:shd w:val="clear" w:color="auto" w:fill="auto"/>
            <w:noWrap/>
          </w:tcPr>
          <w:p w:rsidR="00D64313" w:rsidRPr="005E4BF3" w:rsidRDefault="00D64313" w:rsidP="00D64313">
            <w:pPr>
              <w:jc w:val="right"/>
            </w:pPr>
            <w:r w:rsidRPr="005E4BF3">
              <w:t>1,499</w:t>
            </w:r>
          </w:p>
        </w:tc>
        <w:tc>
          <w:tcPr>
            <w:tcW w:w="1671" w:type="dxa"/>
          </w:tcPr>
          <w:p w:rsidR="00D64313" w:rsidRPr="00A30E9D" w:rsidRDefault="00D64313" w:rsidP="00D64313">
            <w:pPr>
              <w:jc w:val="right"/>
            </w:pPr>
            <w:r w:rsidRPr="00A30E9D">
              <w:t>2.2%</w:t>
            </w:r>
          </w:p>
        </w:tc>
      </w:tr>
      <w:tr w:rsidR="00D64313" w:rsidRPr="00466197" w:rsidTr="00A8206C">
        <w:trPr>
          <w:trHeight w:val="300"/>
          <w:jc w:val="center"/>
        </w:trPr>
        <w:tc>
          <w:tcPr>
            <w:tcW w:w="1764" w:type="dxa"/>
            <w:shd w:val="clear" w:color="auto" w:fill="auto"/>
            <w:noWrap/>
            <w:vAlign w:val="bottom"/>
            <w:hideMark/>
          </w:tcPr>
          <w:p w:rsidR="00D64313" w:rsidRPr="00466197" w:rsidRDefault="00D64313" w:rsidP="00D64313">
            <w:pPr>
              <w:spacing w:before="0"/>
              <w:rPr>
                <w:rFonts w:cstheme="minorHAnsi"/>
              </w:rPr>
            </w:pPr>
            <w:r w:rsidRPr="00466197">
              <w:rPr>
                <w:rFonts w:cstheme="minorHAnsi"/>
              </w:rPr>
              <w:t>16-17</w:t>
            </w:r>
          </w:p>
        </w:tc>
        <w:tc>
          <w:tcPr>
            <w:tcW w:w="1775" w:type="dxa"/>
            <w:shd w:val="clear" w:color="auto" w:fill="auto"/>
            <w:noWrap/>
          </w:tcPr>
          <w:p w:rsidR="00D64313" w:rsidRPr="005E4BF3" w:rsidRDefault="00D64313" w:rsidP="00D64313">
            <w:pPr>
              <w:jc w:val="right"/>
            </w:pPr>
            <w:r w:rsidRPr="005E4BF3">
              <w:t>106</w:t>
            </w:r>
          </w:p>
        </w:tc>
        <w:tc>
          <w:tcPr>
            <w:tcW w:w="1296" w:type="dxa"/>
            <w:shd w:val="clear" w:color="auto" w:fill="auto"/>
            <w:noWrap/>
          </w:tcPr>
          <w:p w:rsidR="00D64313" w:rsidRPr="005E4BF3" w:rsidRDefault="00D64313" w:rsidP="00D64313">
            <w:pPr>
              <w:jc w:val="right"/>
            </w:pPr>
            <w:r w:rsidRPr="005E4BF3">
              <w:t>328</w:t>
            </w:r>
          </w:p>
        </w:tc>
        <w:tc>
          <w:tcPr>
            <w:tcW w:w="1418" w:type="dxa"/>
            <w:shd w:val="clear" w:color="auto" w:fill="auto"/>
            <w:noWrap/>
          </w:tcPr>
          <w:p w:rsidR="00D64313" w:rsidRPr="005E4BF3" w:rsidRDefault="00D64313" w:rsidP="00D64313">
            <w:pPr>
              <w:jc w:val="right"/>
            </w:pPr>
            <w:r w:rsidRPr="005E4BF3">
              <w:t>292</w:t>
            </w:r>
          </w:p>
        </w:tc>
        <w:tc>
          <w:tcPr>
            <w:tcW w:w="1701" w:type="dxa"/>
            <w:shd w:val="clear" w:color="auto" w:fill="auto"/>
            <w:noWrap/>
          </w:tcPr>
          <w:p w:rsidR="00D64313" w:rsidRPr="005E4BF3" w:rsidRDefault="00D64313" w:rsidP="00D64313">
            <w:pPr>
              <w:jc w:val="right"/>
            </w:pPr>
            <w:r w:rsidRPr="005E4BF3">
              <w:t>726</w:t>
            </w:r>
          </w:p>
        </w:tc>
        <w:tc>
          <w:tcPr>
            <w:tcW w:w="1671" w:type="dxa"/>
          </w:tcPr>
          <w:p w:rsidR="00D64313" w:rsidRPr="00A30E9D" w:rsidRDefault="00D64313" w:rsidP="00D64313">
            <w:pPr>
              <w:jc w:val="right"/>
            </w:pPr>
            <w:r w:rsidRPr="00A30E9D">
              <w:t>1.1%</w:t>
            </w:r>
          </w:p>
        </w:tc>
      </w:tr>
      <w:tr w:rsidR="00D64313" w:rsidRPr="00466197" w:rsidTr="00A8206C">
        <w:trPr>
          <w:trHeight w:val="300"/>
          <w:jc w:val="center"/>
        </w:trPr>
        <w:tc>
          <w:tcPr>
            <w:tcW w:w="1764" w:type="dxa"/>
            <w:shd w:val="clear" w:color="auto" w:fill="auto"/>
            <w:noWrap/>
            <w:vAlign w:val="bottom"/>
            <w:hideMark/>
          </w:tcPr>
          <w:p w:rsidR="00D64313" w:rsidRPr="00466197" w:rsidRDefault="00D64313" w:rsidP="00D64313">
            <w:pPr>
              <w:spacing w:before="0"/>
              <w:rPr>
                <w:rFonts w:cstheme="minorHAnsi"/>
              </w:rPr>
            </w:pPr>
            <w:r w:rsidRPr="00466197">
              <w:rPr>
                <w:rFonts w:cstheme="minorHAnsi"/>
              </w:rPr>
              <w:t>18-24</w:t>
            </w:r>
          </w:p>
        </w:tc>
        <w:tc>
          <w:tcPr>
            <w:tcW w:w="1775" w:type="dxa"/>
            <w:shd w:val="clear" w:color="auto" w:fill="auto"/>
            <w:noWrap/>
          </w:tcPr>
          <w:p w:rsidR="00D64313" w:rsidRPr="005E4BF3" w:rsidRDefault="00D64313" w:rsidP="00D64313">
            <w:pPr>
              <w:jc w:val="right"/>
            </w:pPr>
            <w:r w:rsidRPr="005E4BF3">
              <w:t>362</w:t>
            </w:r>
          </w:p>
        </w:tc>
        <w:tc>
          <w:tcPr>
            <w:tcW w:w="1296" w:type="dxa"/>
            <w:shd w:val="clear" w:color="auto" w:fill="auto"/>
            <w:noWrap/>
          </w:tcPr>
          <w:p w:rsidR="00D64313" w:rsidRPr="005E4BF3" w:rsidRDefault="00D64313" w:rsidP="00D64313">
            <w:pPr>
              <w:jc w:val="right"/>
            </w:pPr>
            <w:r w:rsidRPr="005E4BF3">
              <w:t>5,195</w:t>
            </w:r>
          </w:p>
        </w:tc>
        <w:tc>
          <w:tcPr>
            <w:tcW w:w="1418" w:type="dxa"/>
            <w:shd w:val="clear" w:color="auto" w:fill="auto"/>
            <w:noWrap/>
          </w:tcPr>
          <w:p w:rsidR="00D64313" w:rsidRPr="005E4BF3" w:rsidRDefault="00D64313" w:rsidP="00D64313">
            <w:pPr>
              <w:jc w:val="right"/>
            </w:pPr>
            <w:r w:rsidRPr="005E4BF3">
              <w:t>8,748</w:t>
            </w:r>
          </w:p>
        </w:tc>
        <w:tc>
          <w:tcPr>
            <w:tcW w:w="1701" w:type="dxa"/>
            <w:shd w:val="clear" w:color="auto" w:fill="auto"/>
            <w:noWrap/>
          </w:tcPr>
          <w:p w:rsidR="00D64313" w:rsidRPr="005E4BF3" w:rsidRDefault="00D64313" w:rsidP="00D64313">
            <w:pPr>
              <w:jc w:val="right"/>
            </w:pPr>
            <w:r w:rsidRPr="005E4BF3">
              <w:t>14,305</w:t>
            </w:r>
          </w:p>
        </w:tc>
        <w:tc>
          <w:tcPr>
            <w:tcW w:w="1671" w:type="dxa"/>
          </w:tcPr>
          <w:p w:rsidR="00D64313" w:rsidRPr="00A30E9D" w:rsidRDefault="00D64313" w:rsidP="00D64313">
            <w:pPr>
              <w:jc w:val="right"/>
            </w:pPr>
            <w:r w:rsidRPr="00A30E9D">
              <w:t>21.2%</w:t>
            </w:r>
          </w:p>
        </w:tc>
      </w:tr>
      <w:tr w:rsidR="00D64313" w:rsidRPr="00466197" w:rsidTr="00A8206C">
        <w:trPr>
          <w:trHeight w:val="300"/>
          <w:jc w:val="center"/>
        </w:trPr>
        <w:tc>
          <w:tcPr>
            <w:tcW w:w="1764" w:type="dxa"/>
            <w:shd w:val="clear" w:color="auto" w:fill="auto"/>
            <w:noWrap/>
            <w:vAlign w:val="bottom"/>
            <w:hideMark/>
          </w:tcPr>
          <w:p w:rsidR="00D64313" w:rsidRPr="00466197" w:rsidRDefault="00D64313" w:rsidP="00D64313">
            <w:pPr>
              <w:spacing w:before="0"/>
              <w:rPr>
                <w:rFonts w:cstheme="minorHAnsi"/>
              </w:rPr>
            </w:pPr>
            <w:r w:rsidRPr="00466197">
              <w:rPr>
                <w:rFonts w:cstheme="minorHAnsi"/>
              </w:rPr>
              <w:t>25-34</w:t>
            </w:r>
          </w:p>
        </w:tc>
        <w:tc>
          <w:tcPr>
            <w:tcW w:w="1775" w:type="dxa"/>
            <w:shd w:val="clear" w:color="auto" w:fill="auto"/>
            <w:noWrap/>
          </w:tcPr>
          <w:p w:rsidR="00D64313" w:rsidRPr="005E4BF3" w:rsidRDefault="00D64313" w:rsidP="00D64313">
            <w:pPr>
              <w:jc w:val="right"/>
            </w:pPr>
            <w:r w:rsidRPr="005E4BF3">
              <w:t>501</w:t>
            </w:r>
          </w:p>
        </w:tc>
        <w:tc>
          <w:tcPr>
            <w:tcW w:w="1296" w:type="dxa"/>
            <w:shd w:val="clear" w:color="auto" w:fill="auto"/>
            <w:noWrap/>
          </w:tcPr>
          <w:p w:rsidR="00D64313" w:rsidRPr="005E4BF3" w:rsidRDefault="00D64313" w:rsidP="00D64313">
            <w:pPr>
              <w:jc w:val="right"/>
            </w:pPr>
            <w:r w:rsidRPr="005E4BF3">
              <w:t>11,985</w:t>
            </w:r>
          </w:p>
        </w:tc>
        <w:tc>
          <w:tcPr>
            <w:tcW w:w="1418" w:type="dxa"/>
            <w:shd w:val="clear" w:color="auto" w:fill="auto"/>
            <w:noWrap/>
          </w:tcPr>
          <w:p w:rsidR="00D64313" w:rsidRPr="005E4BF3" w:rsidRDefault="00D64313" w:rsidP="00D64313">
            <w:pPr>
              <w:jc w:val="right"/>
            </w:pPr>
            <w:r w:rsidRPr="005E4BF3">
              <w:t>16,538</w:t>
            </w:r>
          </w:p>
        </w:tc>
        <w:tc>
          <w:tcPr>
            <w:tcW w:w="1701" w:type="dxa"/>
            <w:shd w:val="clear" w:color="auto" w:fill="auto"/>
            <w:noWrap/>
          </w:tcPr>
          <w:p w:rsidR="00D64313" w:rsidRPr="005E4BF3" w:rsidRDefault="00D64313" w:rsidP="00D64313">
            <w:pPr>
              <w:jc w:val="right"/>
            </w:pPr>
            <w:r w:rsidRPr="005E4BF3">
              <w:t>29,024</w:t>
            </w:r>
          </w:p>
        </w:tc>
        <w:tc>
          <w:tcPr>
            <w:tcW w:w="1671" w:type="dxa"/>
          </w:tcPr>
          <w:p w:rsidR="00D64313" w:rsidRPr="00A30E9D" w:rsidRDefault="00D64313" w:rsidP="00D64313">
            <w:pPr>
              <w:jc w:val="right"/>
            </w:pPr>
            <w:r w:rsidRPr="00A30E9D">
              <w:t>42.9%</w:t>
            </w:r>
          </w:p>
        </w:tc>
      </w:tr>
      <w:tr w:rsidR="00D64313" w:rsidRPr="00466197" w:rsidTr="00A8206C">
        <w:trPr>
          <w:trHeight w:val="300"/>
          <w:jc w:val="center"/>
        </w:trPr>
        <w:tc>
          <w:tcPr>
            <w:tcW w:w="1764" w:type="dxa"/>
            <w:shd w:val="clear" w:color="auto" w:fill="auto"/>
            <w:noWrap/>
            <w:vAlign w:val="bottom"/>
            <w:hideMark/>
          </w:tcPr>
          <w:p w:rsidR="00D64313" w:rsidRPr="00466197" w:rsidRDefault="00D64313" w:rsidP="00D64313">
            <w:pPr>
              <w:spacing w:before="0"/>
              <w:rPr>
                <w:rFonts w:cstheme="minorHAnsi"/>
              </w:rPr>
            </w:pPr>
            <w:r w:rsidRPr="00466197">
              <w:rPr>
                <w:rFonts w:cstheme="minorHAnsi"/>
              </w:rPr>
              <w:t>35-44</w:t>
            </w:r>
          </w:p>
        </w:tc>
        <w:tc>
          <w:tcPr>
            <w:tcW w:w="1775" w:type="dxa"/>
            <w:shd w:val="clear" w:color="auto" w:fill="auto"/>
            <w:noWrap/>
          </w:tcPr>
          <w:p w:rsidR="00D64313" w:rsidRPr="005E4BF3" w:rsidRDefault="00D64313" w:rsidP="00D64313">
            <w:pPr>
              <w:jc w:val="right"/>
            </w:pPr>
            <w:r w:rsidRPr="005E4BF3">
              <w:t>372</w:t>
            </w:r>
          </w:p>
        </w:tc>
        <w:tc>
          <w:tcPr>
            <w:tcW w:w="1296" w:type="dxa"/>
            <w:shd w:val="clear" w:color="auto" w:fill="auto"/>
            <w:noWrap/>
          </w:tcPr>
          <w:p w:rsidR="00D64313" w:rsidRPr="005E4BF3" w:rsidRDefault="00D64313" w:rsidP="00D64313">
            <w:pPr>
              <w:jc w:val="right"/>
            </w:pPr>
            <w:r w:rsidRPr="005E4BF3">
              <w:t>2,843</w:t>
            </w:r>
          </w:p>
        </w:tc>
        <w:tc>
          <w:tcPr>
            <w:tcW w:w="1418" w:type="dxa"/>
            <w:shd w:val="clear" w:color="auto" w:fill="auto"/>
            <w:noWrap/>
          </w:tcPr>
          <w:p w:rsidR="00D64313" w:rsidRPr="005E4BF3" w:rsidRDefault="00D64313" w:rsidP="00D64313">
            <w:pPr>
              <w:jc w:val="right"/>
            </w:pPr>
            <w:r w:rsidRPr="005E4BF3">
              <w:t>5,018</w:t>
            </w:r>
          </w:p>
        </w:tc>
        <w:tc>
          <w:tcPr>
            <w:tcW w:w="1701" w:type="dxa"/>
            <w:shd w:val="clear" w:color="auto" w:fill="auto"/>
            <w:noWrap/>
          </w:tcPr>
          <w:p w:rsidR="00D64313" w:rsidRPr="005E4BF3" w:rsidRDefault="00D64313" w:rsidP="00D64313">
            <w:pPr>
              <w:jc w:val="right"/>
            </w:pPr>
            <w:r w:rsidRPr="005E4BF3">
              <w:t>8,233</w:t>
            </w:r>
          </w:p>
        </w:tc>
        <w:tc>
          <w:tcPr>
            <w:tcW w:w="1671" w:type="dxa"/>
          </w:tcPr>
          <w:p w:rsidR="00D64313" w:rsidRPr="00A30E9D" w:rsidRDefault="00D64313" w:rsidP="00D64313">
            <w:pPr>
              <w:jc w:val="right"/>
            </w:pPr>
            <w:r w:rsidRPr="00A30E9D">
              <w:t>12.2%</w:t>
            </w:r>
          </w:p>
        </w:tc>
      </w:tr>
      <w:tr w:rsidR="00D64313" w:rsidRPr="00466197" w:rsidTr="00A8206C">
        <w:trPr>
          <w:trHeight w:val="300"/>
          <w:jc w:val="center"/>
        </w:trPr>
        <w:tc>
          <w:tcPr>
            <w:tcW w:w="1764" w:type="dxa"/>
            <w:shd w:val="clear" w:color="auto" w:fill="auto"/>
            <w:noWrap/>
            <w:vAlign w:val="bottom"/>
            <w:hideMark/>
          </w:tcPr>
          <w:p w:rsidR="00D64313" w:rsidRPr="00466197" w:rsidRDefault="00D64313" w:rsidP="00D64313">
            <w:pPr>
              <w:spacing w:before="0"/>
              <w:rPr>
                <w:rFonts w:cstheme="minorHAnsi"/>
              </w:rPr>
            </w:pPr>
            <w:r w:rsidRPr="00466197">
              <w:rPr>
                <w:rFonts w:cstheme="minorHAnsi"/>
              </w:rPr>
              <w:t>45-54</w:t>
            </w:r>
          </w:p>
        </w:tc>
        <w:tc>
          <w:tcPr>
            <w:tcW w:w="1775" w:type="dxa"/>
            <w:shd w:val="clear" w:color="auto" w:fill="auto"/>
            <w:noWrap/>
          </w:tcPr>
          <w:p w:rsidR="00D64313" w:rsidRPr="005E4BF3" w:rsidRDefault="00D64313" w:rsidP="00D64313">
            <w:pPr>
              <w:jc w:val="right"/>
            </w:pPr>
            <w:r w:rsidRPr="005E4BF3">
              <w:t>247</w:t>
            </w:r>
          </w:p>
        </w:tc>
        <w:tc>
          <w:tcPr>
            <w:tcW w:w="1296" w:type="dxa"/>
            <w:shd w:val="clear" w:color="auto" w:fill="auto"/>
            <w:noWrap/>
          </w:tcPr>
          <w:p w:rsidR="00D64313" w:rsidRPr="005E4BF3" w:rsidRDefault="00D64313" w:rsidP="00D64313">
            <w:pPr>
              <w:jc w:val="right"/>
            </w:pPr>
            <w:r w:rsidRPr="005E4BF3">
              <w:t>1,217</w:t>
            </w:r>
          </w:p>
        </w:tc>
        <w:tc>
          <w:tcPr>
            <w:tcW w:w="1418" w:type="dxa"/>
            <w:shd w:val="clear" w:color="auto" w:fill="auto"/>
            <w:noWrap/>
          </w:tcPr>
          <w:p w:rsidR="00D64313" w:rsidRPr="005E4BF3" w:rsidRDefault="00D64313" w:rsidP="00D64313">
            <w:pPr>
              <w:jc w:val="right"/>
            </w:pPr>
            <w:r w:rsidRPr="005E4BF3">
              <w:t>1,208</w:t>
            </w:r>
          </w:p>
        </w:tc>
        <w:tc>
          <w:tcPr>
            <w:tcW w:w="1701" w:type="dxa"/>
            <w:shd w:val="clear" w:color="auto" w:fill="auto"/>
            <w:noWrap/>
          </w:tcPr>
          <w:p w:rsidR="00D64313" w:rsidRPr="005E4BF3" w:rsidRDefault="00D64313" w:rsidP="00D64313">
            <w:pPr>
              <w:jc w:val="right"/>
            </w:pPr>
            <w:r w:rsidRPr="005E4BF3">
              <w:t>2,672</w:t>
            </w:r>
          </w:p>
        </w:tc>
        <w:tc>
          <w:tcPr>
            <w:tcW w:w="1671" w:type="dxa"/>
          </w:tcPr>
          <w:p w:rsidR="00D64313" w:rsidRPr="00A30E9D" w:rsidRDefault="00D64313" w:rsidP="00D64313">
            <w:pPr>
              <w:jc w:val="right"/>
            </w:pPr>
            <w:r w:rsidRPr="00A30E9D">
              <w:t>4.0%</w:t>
            </w:r>
          </w:p>
        </w:tc>
      </w:tr>
      <w:tr w:rsidR="00D64313" w:rsidRPr="00466197" w:rsidTr="00A8206C">
        <w:trPr>
          <w:trHeight w:val="300"/>
          <w:jc w:val="center"/>
        </w:trPr>
        <w:tc>
          <w:tcPr>
            <w:tcW w:w="1764" w:type="dxa"/>
            <w:shd w:val="clear" w:color="auto" w:fill="auto"/>
            <w:noWrap/>
            <w:vAlign w:val="bottom"/>
            <w:hideMark/>
          </w:tcPr>
          <w:p w:rsidR="00D64313" w:rsidRPr="00466197" w:rsidRDefault="00D64313" w:rsidP="00D64313">
            <w:pPr>
              <w:spacing w:before="0"/>
              <w:rPr>
                <w:rFonts w:cstheme="minorHAnsi"/>
              </w:rPr>
            </w:pPr>
            <w:r w:rsidRPr="00466197">
              <w:rPr>
                <w:rFonts w:cstheme="minorHAnsi"/>
              </w:rPr>
              <w:t>55-64</w:t>
            </w:r>
          </w:p>
        </w:tc>
        <w:tc>
          <w:tcPr>
            <w:tcW w:w="1775" w:type="dxa"/>
            <w:shd w:val="clear" w:color="auto" w:fill="auto"/>
            <w:noWrap/>
          </w:tcPr>
          <w:p w:rsidR="00D64313" w:rsidRPr="005E4BF3" w:rsidRDefault="00D64313" w:rsidP="00D64313">
            <w:pPr>
              <w:jc w:val="right"/>
            </w:pPr>
            <w:r w:rsidRPr="005E4BF3">
              <w:t>152</w:t>
            </w:r>
          </w:p>
        </w:tc>
        <w:tc>
          <w:tcPr>
            <w:tcW w:w="1296" w:type="dxa"/>
            <w:shd w:val="clear" w:color="auto" w:fill="auto"/>
            <w:noWrap/>
          </w:tcPr>
          <w:p w:rsidR="00D64313" w:rsidRPr="005E4BF3" w:rsidRDefault="00D64313" w:rsidP="00D64313">
            <w:pPr>
              <w:jc w:val="right"/>
            </w:pPr>
            <w:r w:rsidRPr="005E4BF3">
              <w:t>1,104</w:t>
            </w:r>
          </w:p>
        </w:tc>
        <w:tc>
          <w:tcPr>
            <w:tcW w:w="1418" w:type="dxa"/>
            <w:shd w:val="clear" w:color="auto" w:fill="auto"/>
            <w:noWrap/>
          </w:tcPr>
          <w:p w:rsidR="00D64313" w:rsidRPr="005E4BF3" w:rsidRDefault="00D64313" w:rsidP="00D64313">
            <w:pPr>
              <w:jc w:val="right"/>
            </w:pPr>
            <w:r w:rsidRPr="005E4BF3">
              <w:t>228</w:t>
            </w:r>
          </w:p>
        </w:tc>
        <w:tc>
          <w:tcPr>
            <w:tcW w:w="1701" w:type="dxa"/>
            <w:shd w:val="clear" w:color="auto" w:fill="auto"/>
            <w:noWrap/>
          </w:tcPr>
          <w:p w:rsidR="00D64313" w:rsidRPr="005E4BF3" w:rsidRDefault="00D64313" w:rsidP="00D64313">
            <w:pPr>
              <w:jc w:val="right"/>
            </w:pPr>
            <w:r w:rsidRPr="005E4BF3">
              <w:t>1,484</w:t>
            </w:r>
          </w:p>
        </w:tc>
        <w:tc>
          <w:tcPr>
            <w:tcW w:w="1671" w:type="dxa"/>
          </w:tcPr>
          <w:p w:rsidR="00D64313" w:rsidRPr="00A30E9D" w:rsidRDefault="00D64313" w:rsidP="00D64313">
            <w:pPr>
              <w:jc w:val="right"/>
            </w:pPr>
            <w:r w:rsidRPr="00A30E9D">
              <w:t>2.2%</w:t>
            </w:r>
          </w:p>
        </w:tc>
      </w:tr>
      <w:tr w:rsidR="00D64313" w:rsidRPr="00466197" w:rsidTr="00A8206C">
        <w:trPr>
          <w:trHeight w:val="315"/>
          <w:jc w:val="center"/>
        </w:trPr>
        <w:tc>
          <w:tcPr>
            <w:tcW w:w="1764" w:type="dxa"/>
            <w:shd w:val="clear" w:color="auto" w:fill="auto"/>
            <w:noWrap/>
            <w:vAlign w:val="bottom"/>
            <w:hideMark/>
          </w:tcPr>
          <w:p w:rsidR="00D64313" w:rsidRPr="00466197" w:rsidRDefault="00D64313" w:rsidP="00D64313">
            <w:pPr>
              <w:spacing w:before="0"/>
              <w:rPr>
                <w:rFonts w:cstheme="minorHAnsi"/>
              </w:rPr>
            </w:pPr>
            <w:r w:rsidRPr="00466197">
              <w:rPr>
                <w:rFonts w:cstheme="minorHAnsi"/>
              </w:rPr>
              <w:t>65+</w:t>
            </w:r>
          </w:p>
        </w:tc>
        <w:tc>
          <w:tcPr>
            <w:tcW w:w="1775" w:type="dxa"/>
            <w:shd w:val="clear" w:color="auto" w:fill="auto"/>
            <w:noWrap/>
          </w:tcPr>
          <w:p w:rsidR="00D64313" w:rsidRPr="005E4BF3" w:rsidRDefault="00D64313" w:rsidP="00D64313">
            <w:pPr>
              <w:jc w:val="right"/>
            </w:pPr>
            <w:r w:rsidRPr="005E4BF3">
              <w:t>105</w:t>
            </w:r>
          </w:p>
        </w:tc>
        <w:tc>
          <w:tcPr>
            <w:tcW w:w="1296" w:type="dxa"/>
            <w:shd w:val="clear" w:color="auto" w:fill="auto"/>
            <w:noWrap/>
          </w:tcPr>
          <w:p w:rsidR="00D64313" w:rsidRPr="005E4BF3" w:rsidRDefault="00D64313" w:rsidP="00D64313">
            <w:pPr>
              <w:jc w:val="right"/>
            </w:pPr>
            <w:r w:rsidRPr="005E4BF3">
              <w:t>611</w:t>
            </w:r>
          </w:p>
        </w:tc>
        <w:tc>
          <w:tcPr>
            <w:tcW w:w="1418" w:type="dxa"/>
            <w:shd w:val="clear" w:color="auto" w:fill="auto"/>
            <w:noWrap/>
          </w:tcPr>
          <w:p w:rsidR="00D64313" w:rsidRPr="005E4BF3" w:rsidRDefault="00D64313" w:rsidP="00D64313">
            <w:pPr>
              <w:jc w:val="right"/>
            </w:pPr>
            <w:r w:rsidRPr="005E4BF3">
              <w:t>17</w:t>
            </w:r>
          </w:p>
        </w:tc>
        <w:tc>
          <w:tcPr>
            <w:tcW w:w="1701" w:type="dxa"/>
            <w:shd w:val="clear" w:color="auto" w:fill="auto"/>
            <w:noWrap/>
          </w:tcPr>
          <w:p w:rsidR="00D64313" w:rsidRPr="005E4BF3" w:rsidRDefault="00D64313" w:rsidP="00D64313">
            <w:pPr>
              <w:jc w:val="right"/>
            </w:pPr>
            <w:r w:rsidRPr="005E4BF3">
              <w:t>733</w:t>
            </w:r>
          </w:p>
        </w:tc>
        <w:tc>
          <w:tcPr>
            <w:tcW w:w="1671" w:type="dxa"/>
          </w:tcPr>
          <w:p w:rsidR="00D64313" w:rsidRDefault="00D64313" w:rsidP="00D64313">
            <w:pPr>
              <w:jc w:val="right"/>
            </w:pPr>
            <w:r w:rsidRPr="00A30E9D">
              <w:t>1.1%</w:t>
            </w:r>
          </w:p>
        </w:tc>
      </w:tr>
      <w:tr w:rsidR="00D64313" w:rsidRPr="00466197" w:rsidTr="00A8206C">
        <w:trPr>
          <w:trHeight w:val="315"/>
          <w:jc w:val="center"/>
        </w:trPr>
        <w:tc>
          <w:tcPr>
            <w:tcW w:w="1764" w:type="dxa"/>
            <w:shd w:val="clear" w:color="auto" w:fill="F2F2F2" w:themeFill="background1" w:themeFillShade="F2"/>
            <w:noWrap/>
            <w:vAlign w:val="bottom"/>
            <w:hideMark/>
          </w:tcPr>
          <w:p w:rsidR="00D64313" w:rsidRPr="00466197" w:rsidRDefault="00D64313" w:rsidP="00D64313">
            <w:pPr>
              <w:spacing w:before="0" w:line="240" w:lineRule="auto"/>
              <w:rPr>
                <w:rFonts w:cstheme="minorHAnsi"/>
                <w:b/>
                <w:bCs/>
              </w:rPr>
            </w:pPr>
            <w:r w:rsidRPr="00466197">
              <w:rPr>
                <w:rFonts w:cstheme="minorHAnsi"/>
                <w:b/>
                <w:bCs/>
              </w:rPr>
              <w:t>Grand Total</w:t>
            </w:r>
          </w:p>
        </w:tc>
        <w:tc>
          <w:tcPr>
            <w:tcW w:w="1775" w:type="dxa"/>
            <w:shd w:val="clear" w:color="auto" w:fill="F2F2F2" w:themeFill="background1" w:themeFillShade="F2"/>
            <w:noWrap/>
          </w:tcPr>
          <w:p w:rsidR="00D64313" w:rsidRPr="00D64313" w:rsidRDefault="00D64313" w:rsidP="00D64313">
            <w:pPr>
              <w:jc w:val="right"/>
              <w:rPr>
                <w:b/>
              </w:rPr>
            </w:pPr>
            <w:r w:rsidRPr="00D64313">
              <w:rPr>
                <w:b/>
              </w:rPr>
              <w:t>2,740</w:t>
            </w:r>
          </w:p>
        </w:tc>
        <w:tc>
          <w:tcPr>
            <w:tcW w:w="1296" w:type="dxa"/>
            <w:shd w:val="clear" w:color="auto" w:fill="F2F2F2" w:themeFill="background1" w:themeFillShade="F2"/>
            <w:noWrap/>
          </w:tcPr>
          <w:p w:rsidR="00D64313" w:rsidRPr="00D64313" w:rsidRDefault="00D64313" w:rsidP="00D64313">
            <w:pPr>
              <w:jc w:val="right"/>
              <w:rPr>
                <w:b/>
              </w:rPr>
            </w:pPr>
            <w:r w:rsidRPr="00D64313">
              <w:rPr>
                <w:b/>
              </w:rPr>
              <w:t>25,568</w:t>
            </w:r>
          </w:p>
        </w:tc>
        <w:tc>
          <w:tcPr>
            <w:tcW w:w="1418" w:type="dxa"/>
            <w:shd w:val="clear" w:color="auto" w:fill="F2F2F2" w:themeFill="background1" w:themeFillShade="F2"/>
            <w:noWrap/>
          </w:tcPr>
          <w:p w:rsidR="00D64313" w:rsidRPr="00D64313" w:rsidRDefault="00D64313" w:rsidP="00D64313">
            <w:pPr>
              <w:jc w:val="right"/>
              <w:rPr>
                <w:b/>
              </w:rPr>
            </w:pPr>
            <w:r w:rsidRPr="00D64313">
              <w:rPr>
                <w:b/>
              </w:rPr>
              <w:t>39,283</w:t>
            </w:r>
          </w:p>
        </w:tc>
        <w:tc>
          <w:tcPr>
            <w:tcW w:w="1701" w:type="dxa"/>
            <w:shd w:val="clear" w:color="auto" w:fill="F2F2F2" w:themeFill="background1" w:themeFillShade="F2"/>
            <w:noWrap/>
          </w:tcPr>
          <w:p w:rsidR="00D64313" w:rsidRPr="00D64313" w:rsidRDefault="00D64313" w:rsidP="00D64313">
            <w:pPr>
              <w:jc w:val="right"/>
              <w:rPr>
                <w:b/>
              </w:rPr>
            </w:pPr>
            <w:r w:rsidRPr="00D64313">
              <w:rPr>
                <w:b/>
              </w:rPr>
              <w:t>67,591</w:t>
            </w:r>
          </w:p>
        </w:tc>
        <w:tc>
          <w:tcPr>
            <w:tcW w:w="1671" w:type="dxa"/>
            <w:shd w:val="clear" w:color="auto" w:fill="F2F2F2" w:themeFill="background1" w:themeFillShade="F2"/>
          </w:tcPr>
          <w:p w:rsidR="00D64313" w:rsidRPr="00D64313" w:rsidRDefault="00D64313" w:rsidP="00D64313">
            <w:pPr>
              <w:jc w:val="right"/>
              <w:rPr>
                <w:b/>
              </w:rPr>
            </w:pPr>
            <w:r w:rsidRPr="00D64313">
              <w:rPr>
                <w:b/>
              </w:rPr>
              <w:t>8.4%</w:t>
            </w:r>
          </w:p>
        </w:tc>
      </w:tr>
    </w:tbl>
    <w:p w:rsidR="00A8206C" w:rsidRPr="002647E5" w:rsidRDefault="00A8206C" w:rsidP="00A8206C">
      <w:pPr>
        <w:pStyle w:val="ListParagraph"/>
        <w:numPr>
          <w:ilvl w:val="0"/>
          <w:numId w:val="8"/>
        </w:numPr>
        <w:rPr>
          <w:sz w:val="22"/>
          <w:szCs w:val="22"/>
        </w:rPr>
      </w:pPr>
      <w:r w:rsidRPr="002647E5">
        <w:rPr>
          <w:sz w:val="22"/>
          <w:szCs w:val="22"/>
        </w:rPr>
        <w:t>– Humanitarian Migration stream comprises the below Visa-Subclasses:</w:t>
      </w:r>
    </w:p>
    <w:p w:rsidR="00A8206C" w:rsidRPr="002647E5" w:rsidRDefault="00A8206C" w:rsidP="00A8206C">
      <w:pPr>
        <w:pStyle w:val="ListParagraph"/>
        <w:numPr>
          <w:ilvl w:val="0"/>
          <w:numId w:val="9"/>
        </w:numPr>
        <w:rPr>
          <w:sz w:val="22"/>
          <w:szCs w:val="22"/>
        </w:rPr>
      </w:pPr>
      <w:r w:rsidRPr="002647E5">
        <w:rPr>
          <w:sz w:val="22"/>
          <w:szCs w:val="22"/>
        </w:rPr>
        <w:t>200 – Refugee;</w:t>
      </w:r>
    </w:p>
    <w:p w:rsidR="00A8206C" w:rsidRPr="002647E5" w:rsidRDefault="00A8206C" w:rsidP="00A8206C">
      <w:pPr>
        <w:pStyle w:val="ListParagraph"/>
        <w:numPr>
          <w:ilvl w:val="0"/>
          <w:numId w:val="9"/>
        </w:numPr>
        <w:rPr>
          <w:sz w:val="22"/>
          <w:szCs w:val="22"/>
        </w:rPr>
      </w:pPr>
      <w:r w:rsidRPr="002647E5">
        <w:rPr>
          <w:sz w:val="22"/>
          <w:szCs w:val="22"/>
        </w:rPr>
        <w:t>201 – In-Country Special Humanitarian;</w:t>
      </w:r>
    </w:p>
    <w:p w:rsidR="00A8206C" w:rsidRPr="002647E5" w:rsidRDefault="00A8206C" w:rsidP="00A8206C">
      <w:pPr>
        <w:pStyle w:val="ListParagraph"/>
        <w:numPr>
          <w:ilvl w:val="0"/>
          <w:numId w:val="9"/>
        </w:numPr>
        <w:rPr>
          <w:sz w:val="22"/>
          <w:szCs w:val="22"/>
        </w:rPr>
      </w:pPr>
      <w:r w:rsidRPr="002647E5">
        <w:rPr>
          <w:sz w:val="22"/>
          <w:szCs w:val="22"/>
        </w:rPr>
        <w:t>202 – Global Special Humanitarian;</w:t>
      </w:r>
    </w:p>
    <w:p w:rsidR="00A8206C" w:rsidRPr="002647E5" w:rsidRDefault="00A8206C" w:rsidP="00A8206C">
      <w:pPr>
        <w:pStyle w:val="ListParagraph"/>
        <w:numPr>
          <w:ilvl w:val="0"/>
          <w:numId w:val="9"/>
        </w:numPr>
        <w:rPr>
          <w:sz w:val="22"/>
          <w:szCs w:val="22"/>
        </w:rPr>
      </w:pPr>
      <w:r w:rsidRPr="002647E5">
        <w:rPr>
          <w:sz w:val="22"/>
          <w:szCs w:val="22"/>
        </w:rPr>
        <w:t xml:space="preserve">203 – Emergency Rescue; </w:t>
      </w:r>
    </w:p>
    <w:p w:rsidR="00A8206C" w:rsidRPr="002647E5" w:rsidRDefault="002647E5" w:rsidP="00A8206C">
      <w:pPr>
        <w:pStyle w:val="ListParagraph"/>
        <w:numPr>
          <w:ilvl w:val="0"/>
          <w:numId w:val="9"/>
        </w:numPr>
        <w:rPr>
          <w:sz w:val="22"/>
          <w:szCs w:val="22"/>
        </w:rPr>
      </w:pPr>
      <w:r w:rsidRPr="002647E5">
        <w:rPr>
          <w:sz w:val="22"/>
          <w:szCs w:val="22"/>
        </w:rPr>
        <w:t>204 – Women at Risk;</w:t>
      </w:r>
    </w:p>
    <w:p w:rsidR="002647E5" w:rsidRPr="002647E5" w:rsidRDefault="002647E5" w:rsidP="00A8206C">
      <w:pPr>
        <w:pStyle w:val="ListParagraph"/>
        <w:numPr>
          <w:ilvl w:val="0"/>
          <w:numId w:val="9"/>
        </w:numPr>
        <w:rPr>
          <w:sz w:val="22"/>
          <w:szCs w:val="22"/>
        </w:rPr>
      </w:pPr>
      <w:r w:rsidRPr="002647E5">
        <w:rPr>
          <w:sz w:val="22"/>
          <w:szCs w:val="22"/>
        </w:rPr>
        <w:t>800 – Territorial Asylum (Residence);</w:t>
      </w:r>
    </w:p>
    <w:p w:rsidR="002647E5" w:rsidRPr="002647E5" w:rsidRDefault="002647E5" w:rsidP="00A8206C">
      <w:pPr>
        <w:pStyle w:val="ListParagraph"/>
        <w:numPr>
          <w:ilvl w:val="0"/>
          <w:numId w:val="9"/>
        </w:numPr>
        <w:rPr>
          <w:sz w:val="22"/>
          <w:szCs w:val="22"/>
        </w:rPr>
      </w:pPr>
      <w:r w:rsidRPr="002647E5">
        <w:rPr>
          <w:sz w:val="22"/>
          <w:szCs w:val="22"/>
        </w:rPr>
        <w:t>851 – Resolution of Status; and</w:t>
      </w:r>
    </w:p>
    <w:p w:rsidR="002647E5" w:rsidRPr="002647E5" w:rsidRDefault="002647E5" w:rsidP="00A8206C">
      <w:pPr>
        <w:pStyle w:val="ListParagraph"/>
        <w:numPr>
          <w:ilvl w:val="0"/>
          <w:numId w:val="9"/>
        </w:numPr>
        <w:rPr>
          <w:sz w:val="22"/>
          <w:szCs w:val="22"/>
        </w:rPr>
      </w:pPr>
      <w:r w:rsidRPr="002647E5">
        <w:rPr>
          <w:sz w:val="22"/>
          <w:szCs w:val="22"/>
        </w:rPr>
        <w:t xml:space="preserve">866 – Protection. </w:t>
      </w:r>
    </w:p>
    <w:p w:rsidR="00A54BF4" w:rsidRPr="002647E5" w:rsidRDefault="00FB7644" w:rsidP="002647E5">
      <w:pPr>
        <w:pStyle w:val="Heading1"/>
        <w:ind w:left="0"/>
        <w:rPr>
          <w:sz w:val="24"/>
        </w:rPr>
      </w:pPr>
      <w:r w:rsidRPr="00466197">
        <w:br w:type="page"/>
      </w:r>
      <w:bookmarkStart w:id="10" w:name="_Toc503449539"/>
      <w:r w:rsidR="005B435C" w:rsidRPr="002647E5">
        <w:rPr>
          <w:sz w:val="24"/>
        </w:rPr>
        <w:lastRenderedPageBreak/>
        <w:t xml:space="preserve">Table 2 - </w:t>
      </w:r>
      <w:r w:rsidR="00A54BF4" w:rsidRPr="002647E5">
        <w:rPr>
          <w:sz w:val="24"/>
        </w:rPr>
        <w:t>Top 10 Countries of Birth of Permanent Settlers (All Streams)</w:t>
      </w:r>
      <w:bookmarkEnd w:id="10"/>
    </w:p>
    <w:p w:rsidR="00A54BF4" w:rsidRPr="00466197" w:rsidRDefault="00A54BF4" w:rsidP="002647E5">
      <w:pPr>
        <w:spacing w:before="240" w:line="240" w:lineRule="auto"/>
        <w:rPr>
          <w:rFonts w:cstheme="minorHAnsi"/>
        </w:rPr>
      </w:pPr>
      <w:r w:rsidRPr="00466197">
        <w:rPr>
          <w:rFonts w:cstheme="minorHAnsi"/>
        </w:rPr>
        <w:t>This table covers the Settlement Date</w:t>
      </w:r>
      <w:r w:rsidR="00F671D8" w:rsidRPr="00466197">
        <w:rPr>
          <w:rFonts w:cstheme="minorHAnsi"/>
          <w:b/>
        </w:rPr>
        <w:t>*</w:t>
      </w:r>
      <w:r w:rsidRPr="00466197">
        <w:rPr>
          <w:rFonts w:cstheme="minorHAnsi"/>
        </w:rPr>
        <w:t xml:space="preserve"> range from </w:t>
      </w:r>
      <w:r w:rsidR="009E37D6">
        <w:rPr>
          <w:rFonts w:cstheme="minorHAnsi"/>
          <w:b/>
        </w:rPr>
        <w:t>1 January 2018</w:t>
      </w:r>
      <w:r w:rsidR="006B78BF" w:rsidRPr="00466197">
        <w:rPr>
          <w:rFonts w:cstheme="minorHAnsi"/>
          <w:b/>
        </w:rPr>
        <w:t xml:space="preserve"> </w:t>
      </w:r>
      <w:r w:rsidR="006B78BF" w:rsidRPr="00466197">
        <w:rPr>
          <w:rFonts w:cstheme="minorHAnsi"/>
        </w:rPr>
        <w:t>to</w:t>
      </w:r>
      <w:r w:rsidR="006B78BF" w:rsidRPr="00466197">
        <w:rPr>
          <w:rFonts w:cstheme="minorHAnsi"/>
          <w:b/>
        </w:rPr>
        <w:t xml:space="preserve"> </w:t>
      </w:r>
      <w:r w:rsidR="009E37D6">
        <w:rPr>
          <w:rFonts w:cstheme="minorHAnsi"/>
          <w:b/>
        </w:rPr>
        <w:t>31 March 2018</w:t>
      </w:r>
      <w:r w:rsidR="006B78BF" w:rsidRPr="00466197">
        <w:rPr>
          <w:rFonts w:cstheme="minorHAnsi"/>
          <w:b/>
        </w:rPr>
        <w:t>.</w:t>
      </w:r>
    </w:p>
    <w:p w:rsidR="00A54BF4" w:rsidRPr="00466197" w:rsidRDefault="00A54BF4" w:rsidP="002647E5">
      <w:pPr>
        <w:spacing w:line="240" w:lineRule="auto"/>
        <w:rPr>
          <w:rFonts w:cstheme="minorHAnsi"/>
        </w:rPr>
      </w:pPr>
      <w:r w:rsidRPr="00466197">
        <w:rPr>
          <w:rFonts w:cstheme="minorHAnsi"/>
        </w:rPr>
        <w:t xml:space="preserve">You should note and take into account the matters identified as caveats to this data (refer to separate page). </w:t>
      </w:r>
    </w:p>
    <w:p w:rsidR="00A54BF4" w:rsidRPr="00466197" w:rsidRDefault="00A54BF4" w:rsidP="00A54BF4">
      <w:pPr>
        <w:spacing w:line="240" w:lineRule="auto"/>
        <w:ind w:left="567"/>
      </w:pP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Countries of Birth by Migration Stream"/>
        <w:tblDescription w:val="A table showing settlers Top 25 Countries of Birth by Migration Stream who arrived  from 4 April 2015 to 4 April 2016"/>
      </w:tblPr>
      <w:tblGrid>
        <w:gridCol w:w="2127"/>
        <w:gridCol w:w="1837"/>
        <w:gridCol w:w="1291"/>
        <w:gridCol w:w="1452"/>
        <w:gridCol w:w="1701"/>
        <w:gridCol w:w="1595"/>
      </w:tblGrid>
      <w:tr w:rsidR="00A54BF4" w:rsidRPr="00466197" w:rsidTr="00651592">
        <w:trPr>
          <w:trHeight w:val="484"/>
          <w:jc w:val="center"/>
        </w:trPr>
        <w:tc>
          <w:tcPr>
            <w:tcW w:w="2127" w:type="dxa"/>
            <w:vMerge w:val="restart"/>
            <w:shd w:val="clear" w:color="auto" w:fill="F2F2F2" w:themeFill="background1" w:themeFillShade="F2"/>
            <w:noWrap/>
            <w:vAlign w:val="center"/>
            <w:hideMark/>
          </w:tcPr>
          <w:p w:rsidR="00A54BF4" w:rsidRPr="00466197" w:rsidRDefault="00A54BF4" w:rsidP="00C35BAA">
            <w:pPr>
              <w:spacing w:before="0" w:after="0" w:line="240" w:lineRule="auto"/>
              <w:jc w:val="center"/>
              <w:rPr>
                <w:rFonts w:cstheme="minorHAnsi"/>
                <w:bCs/>
              </w:rPr>
            </w:pPr>
            <w:r w:rsidRPr="00466197">
              <w:rPr>
                <w:rFonts w:cstheme="minorHAnsi"/>
                <w:bCs/>
              </w:rPr>
              <w:t>Country of Birth</w:t>
            </w:r>
            <w:r w:rsidR="0027177F" w:rsidRPr="00466197">
              <w:rPr>
                <w:rFonts w:cstheme="minorHAnsi"/>
                <w:b/>
                <w:bCs/>
              </w:rPr>
              <w:t>^</w:t>
            </w:r>
          </w:p>
        </w:tc>
        <w:tc>
          <w:tcPr>
            <w:tcW w:w="4580" w:type="dxa"/>
            <w:gridSpan w:val="3"/>
            <w:shd w:val="clear" w:color="auto" w:fill="F2F2F2" w:themeFill="background1" w:themeFillShade="F2"/>
            <w:noWrap/>
            <w:vAlign w:val="center"/>
            <w:hideMark/>
          </w:tcPr>
          <w:p w:rsidR="00A54BF4" w:rsidRPr="00466197" w:rsidRDefault="00A54BF4" w:rsidP="00C35BAA">
            <w:pPr>
              <w:spacing w:before="0" w:after="0" w:line="240" w:lineRule="auto"/>
              <w:jc w:val="center"/>
              <w:rPr>
                <w:rFonts w:cstheme="minorHAnsi"/>
                <w:bCs/>
              </w:rPr>
            </w:pPr>
            <w:r w:rsidRPr="00466197">
              <w:rPr>
                <w:rFonts w:cstheme="minorHAnsi"/>
                <w:bCs/>
              </w:rPr>
              <w:t>Migration Stream</w:t>
            </w:r>
          </w:p>
        </w:tc>
        <w:tc>
          <w:tcPr>
            <w:tcW w:w="1701" w:type="dxa"/>
            <w:vMerge w:val="restart"/>
            <w:shd w:val="clear" w:color="auto" w:fill="F2F2F2" w:themeFill="background1" w:themeFillShade="F2"/>
            <w:noWrap/>
            <w:vAlign w:val="center"/>
            <w:hideMark/>
          </w:tcPr>
          <w:p w:rsidR="00A54BF4" w:rsidRPr="00466197" w:rsidRDefault="00A54BF4" w:rsidP="00C35BAA">
            <w:pPr>
              <w:spacing w:before="0" w:after="0" w:line="240" w:lineRule="auto"/>
              <w:jc w:val="center"/>
              <w:rPr>
                <w:rFonts w:cstheme="minorHAnsi"/>
                <w:bCs/>
              </w:rPr>
            </w:pPr>
            <w:r w:rsidRPr="00466197">
              <w:rPr>
                <w:rFonts w:cstheme="minorHAnsi"/>
                <w:bCs/>
              </w:rPr>
              <w:t xml:space="preserve">Grand </w:t>
            </w:r>
            <w:r w:rsidRPr="00466197">
              <w:rPr>
                <w:rFonts w:cstheme="minorHAnsi"/>
                <w:bCs/>
              </w:rPr>
              <w:br/>
              <w:t>Total</w:t>
            </w:r>
          </w:p>
        </w:tc>
        <w:tc>
          <w:tcPr>
            <w:tcW w:w="1595" w:type="dxa"/>
            <w:vMerge w:val="restart"/>
            <w:shd w:val="clear" w:color="auto" w:fill="F2F2F2" w:themeFill="background1" w:themeFillShade="F2"/>
            <w:vAlign w:val="center"/>
          </w:tcPr>
          <w:p w:rsidR="00A54BF4" w:rsidRPr="00466197" w:rsidRDefault="00A54BF4" w:rsidP="00C35BAA">
            <w:pPr>
              <w:spacing w:before="0" w:after="0" w:line="240" w:lineRule="auto"/>
              <w:jc w:val="center"/>
              <w:rPr>
                <w:rFonts w:cstheme="minorHAnsi"/>
                <w:bCs/>
              </w:rPr>
            </w:pPr>
            <w:r w:rsidRPr="00466197">
              <w:rPr>
                <w:rFonts w:cstheme="minorHAnsi"/>
                <w:bCs/>
              </w:rPr>
              <w:t>% of Total</w:t>
            </w:r>
          </w:p>
        </w:tc>
      </w:tr>
      <w:tr w:rsidR="00A54BF4" w:rsidRPr="00466197" w:rsidTr="002647E5">
        <w:trPr>
          <w:trHeight w:val="315"/>
          <w:jc w:val="center"/>
        </w:trPr>
        <w:tc>
          <w:tcPr>
            <w:tcW w:w="2127" w:type="dxa"/>
            <w:vMerge/>
            <w:vAlign w:val="center"/>
            <w:hideMark/>
          </w:tcPr>
          <w:p w:rsidR="00A54BF4" w:rsidRPr="00466197" w:rsidRDefault="00A54BF4" w:rsidP="00C35BAA">
            <w:pPr>
              <w:spacing w:before="0" w:after="0" w:line="240" w:lineRule="auto"/>
              <w:rPr>
                <w:rFonts w:cstheme="minorHAnsi"/>
                <w:b/>
                <w:bCs/>
              </w:rPr>
            </w:pPr>
          </w:p>
        </w:tc>
        <w:tc>
          <w:tcPr>
            <w:tcW w:w="1837" w:type="dxa"/>
            <w:shd w:val="clear" w:color="auto" w:fill="F2F2F2" w:themeFill="background1" w:themeFillShade="F2"/>
            <w:noWrap/>
            <w:vAlign w:val="bottom"/>
            <w:hideMark/>
          </w:tcPr>
          <w:p w:rsidR="00A54BF4" w:rsidRPr="00651592" w:rsidRDefault="00A54BF4" w:rsidP="00C35BAA">
            <w:pPr>
              <w:jc w:val="center"/>
              <w:rPr>
                <w:rFonts w:cstheme="minorHAnsi"/>
              </w:rPr>
            </w:pPr>
            <w:r w:rsidRPr="00651592">
              <w:rPr>
                <w:rFonts w:cstheme="minorHAnsi"/>
              </w:rPr>
              <w:t>Humanitarian</w:t>
            </w:r>
            <w:r w:rsidR="002647E5">
              <w:rPr>
                <w:rFonts w:cstheme="minorHAnsi"/>
              </w:rPr>
              <w:t xml:space="preserve"> </w:t>
            </w:r>
            <w:r w:rsidR="002647E5" w:rsidRPr="002647E5">
              <w:rPr>
                <w:rFonts w:cstheme="minorHAnsi"/>
                <w:sz w:val="18"/>
                <w:szCs w:val="18"/>
              </w:rPr>
              <w:t>a)</w:t>
            </w:r>
          </w:p>
        </w:tc>
        <w:tc>
          <w:tcPr>
            <w:tcW w:w="1291" w:type="dxa"/>
            <w:shd w:val="clear" w:color="auto" w:fill="F2F2F2" w:themeFill="background1" w:themeFillShade="F2"/>
            <w:noWrap/>
            <w:vAlign w:val="bottom"/>
            <w:hideMark/>
          </w:tcPr>
          <w:p w:rsidR="00A54BF4" w:rsidRPr="00651592" w:rsidRDefault="00A54BF4" w:rsidP="00C35BAA">
            <w:pPr>
              <w:jc w:val="center"/>
              <w:rPr>
                <w:rFonts w:cstheme="minorHAnsi"/>
              </w:rPr>
            </w:pPr>
            <w:r w:rsidRPr="00651592">
              <w:rPr>
                <w:rFonts w:cstheme="minorHAnsi"/>
              </w:rPr>
              <w:t>Family</w:t>
            </w:r>
          </w:p>
        </w:tc>
        <w:tc>
          <w:tcPr>
            <w:tcW w:w="1452" w:type="dxa"/>
            <w:shd w:val="clear" w:color="auto" w:fill="F2F2F2" w:themeFill="background1" w:themeFillShade="F2"/>
            <w:noWrap/>
            <w:vAlign w:val="bottom"/>
            <w:hideMark/>
          </w:tcPr>
          <w:p w:rsidR="00A54BF4" w:rsidRPr="00651592" w:rsidRDefault="00A54BF4" w:rsidP="00C35BAA">
            <w:pPr>
              <w:jc w:val="center"/>
              <w:rPr>
                <w:rFonts w:cstheme="minorHAnsi"/>
              </w:rPr>
            </w:pPr>
            <w:r w:rsidRPr="00651592">
              <w:rPr>
                <w:rFonts w:cstheme="minorHAnsi"/>
              </w:rPr>
              <w:t>Skilled</w:t>
            </w:r>
          </w:p>
        </w:tc>
        <w:tc>
          <w:tcPr>
            <w:tcW w:w="1701" w:type="dxa"/>
            <w:vMerge/>
            <w:vAlign w:val="center"/>
            <w:hideMark/>
          </w:tcPr>
          <w:p w:rsidR="00A54BF4" w:rsidRPr="00466197" w:rsidRDefault="00A54BF4" w:rsidP="00C35BAA">
            <w:pPr>
              <w:spacing w:before="0" w:after="0" w:line="240" w:lineRule="auto"/>
              <w:rPr>
                <w:rFonts w:cstheme="minorHAnsi"/>
                <w:b/>
                <w:bCs/>
              </w:rPr>
            </w:pPr>
          </w:p>
        </w:tc>
        <w:tc>
          <w:tcPr>
            <w:tcW w:w="1595" w:type="dxa"/>
            <w:vMerge/>
            <w:vAlign w:val="center"/>
          </w:tcPr>
          <w:p w:rsidR="00A54BF4" w:rsidRPr="00466197" w:rsidRDefault="00A54BF4" w:rsidP="00C35BAA">
            <w:pPr>
              <w:spacing w:before="0" w:after="0" w:line="240" w:lineRule="auto"/>
              <w:jc w:val="center"/>
              <w:rPr>
                <w:rFonts w:cstheme="minorHAnsi"/>
                <w:b/>
                <w:bCs/>
              </w:rPr>
            </w:pPr>
          </w:p>
        </w:tc>
      </w:tr>
      <w:tr w:rsidR="00526A04" w:rsidRPr="00466197" w:rsidTr="002647E5">
        <w:trPr>
          <w:trHeight w:val="300"/>
          <w:jc w:val="center"/>
        </w:trPr>
        <w:tc>
          <w:tcPr>
            <w:tcW w:w="2127" w:type="dxa"/>
            <w:shd w:val="clear" w:color="auto" w:fill="auto"/>
            <w:noWrap/>
          </w:tcPr>
          <w:p w:rsidR="00526A04" w:rsidRPr="00C54AFF" w:rsidRDefault="00526A04" w:rsidP="00526A04">
            <w:r w:rsidRPr="00C54AFF">
              <w:t>India</w:t>
            </w:r>
          </w:p>
        </w:tc>
        <w:tc>
          <w:tcPr>
            <w:tcW w:w="1837" w:type="dxa"/>
            <w:shd w:val="clear" w:color="auto" w:fill="auto"/>
            <w:noWrap/>
          </w:tcPr>
          <w:p w:rsidR="00526A04" w:rsidRPr="00C54AFF" w:rsidRDefault="00526A04" w:rsidP="00526A04">
            <w:pPr>
              <w:jc w:val="right"/>
            </w:pPr>
            <w:r w:rsidRPr="00C54AFF">
              <w:t>45</w:t>
            </w:r>
          </w:p>
        </w:tc>
        <w:tc>
          <w:tcPr>
            <w:tcW w:w="1291" w:type="dxa"/>
            <w:shd w:val="clear" w:color="auto" w:fill="auto"/>
            <w:noWrap/>
          </w:tcPr>
          <w:p w:rsidR="00526A04" w:rsidRPr="00C54AFF" w:rsidRDefault="00526A04" w:rsidP="00526A04">
            <w:pPr>
              <w:jc w:val="right"/>
            </w:pPr>
            <w:r w:rsidRPr="00C54AFF">
              <w:t>3,070</w:t>
            </w:r>
          </w:p>
        </w:tc>
        <w:tc>
          <w:tcPr>
            <w:tcW w:w="1452" w:type="dxa"/>
            <w:shd w:val="clear" w:color="auto" w:fill="auto"/>
            <w:noWrap/>
          </w:tcPr>
          <w:p w:rsidR="00526A04" w:rsidRPr="00C54AFF" w:rsidRDefault="00526A04" w:rsidP="00526A04">
            <w:pPr>
              <w:jc w:val="right"/>
            </w:pPr>
            <w:r w:rsidRPr="00C54AFF">
              <w:t>10,169</w:t>
            </w:r>
          </w:p>
        </w:tc>
        <w:tc>
          <w:tcPr>
            <w:tcW w:w="1701" w:type="dxa"/>
            <w:shd w:val="clear" w:color="auto" w:fill="auto"/>
            <w:noWrap/>
          </w:tcPr>
          <w:p w:rsidR="00526A04" w:rsidRPr="00C54AFF" w:rsidRDefault="00526A04" w:rsidP="00526A04">
            <w:pPr>
              <w:jc w:val="right"/>
            </w:pPr>
            <w:r w:rsidRPr="00C54AFF">
              <w:t>13,284</w:t>
            </w:r>
          </w:p>
        </w:tc>
        <w:tc>
          <w:tcPr>
            <w:tcW w:w="1595" w:type="dxa"/>
          </w:tcPr>
          <w:p w:rsidR="00526A04" w:rsidRPr="00637A36" w:rsidRDefault="00526A04" w:rsidP="00526A04">
            <w:pPr>
              <w:jc w:val="right"/>
            </w:pPr>
            <w:r w:rsidRPr="00637A36">
              <w:t>18.8%</w:t>
            </w:r>
          </w:p>
        </w:tc>
      </w:tr>
      <w:tr w:rsidR="00526A04" w:rsidRPr="00466197" w:rsidTr="002647E5">
        <w:trPr>
          <w:trHeight w:val="300"/>
          <w:jc w:val="center"/>
        </w:trPr>
        <w:tc>
          <w:tcPr>
            <w:tcW w:w="2127" w:type="dxa"/>
            <w:shd w:val="clear" w:color="auto" w:fill="auto"/>
            <w:noWrap/>
          </w:tcPr>
          <w:p w:rsidR="00526A04" w:rsidRPr="00C54AFF" w:rsidRDefault="00526A04" w:rsidP="00526A04">
            <w:r w:rsidRPr="00C54AFF">
              <w:t>China, Peoples Republic Of</w:t>
            </w:r>
          </w:p>
        </w:tc>
        <w:tc>
          <w:tcPr>
            <w:tcW w:w="1837" w:type="dxa"/>
            <w:shd w:val="clear" w:color="auto" w:fill="auto"/>
            <w:noWrap/>
          </w:tcPr>
          <w:p w:rsidR="00526A04" w:rsidRPr="00C54AFF" w:rsidRDefault="00526A04" w:rsidP="00526A04">
            <w:pPr>
              <w:jc w:val="right"/>
            </w:pPr>
            <w:r w:rsidRPr="00C54AFF">
              <w:t>23</w:t>
            </w:r>
          </w:p>
        </w:tc>
        <w:tc>
          <w:tcPr>
            <w:tcW w:w="1291" w:type="dxa"/>
            <w:shd w:val="clear" w:color="auto" w:fill="auto"/>
            <w:noWrap/>
          </w:tcPr>
          <w:p w:rsidR="00526A04" w:rsidRPr="00C54AFF" w:rsidRDefault="00526A04" w:rsidP="00526A04">
            <w:pPr>
              <w:jc w:val="right"/>
            </w:pPr>
            <w:r w:rsidRPr="00C54AFF">
              <w:t>3,158</w:t>
            </w:r>
          </w:p>
        </w:tc>
        <w:tc>
          <w:tcPr>
            <w:tcW w:w="1452" w:type="dxa"/>
            <w:shd w:val="clear" w:color="auto" w:fill="auto"/>
            <w:noWrap/>
          </w:tcPr>
          <w:p w:rsidR="00526A04" w:rsidRPr="00C54AFF" w:rsidRDefault="00526A04" w:rsidP="00526A04">
            <w:pPr>
              <w:jc w:val="right"/>
            </w:pPr>
            <w:r w:rsidRPr="00C54AFF">
              <w:t>5,516</w:t>
            </w:r>
          </w:p>
        </w:tc>
        <w:tc>
          <w:tcPr>
            <w:tcW w:w="1701" w:type="dxa"/>
            <w:shd w:val="clear" w:color="auto" w:fill="auto"/>
            <w:noWrap/>
          </w:tcPr>
          <w:p w:rsidR="00526A04" w:rsidRPr="00C54AFF" w:rsidRDefault="00526A04" w:rsidP="00526A04">
            <w:pPr>
              <w:jc w:val="right"/>
            </w:pPr>
            <w:r w:rsidRPr="00C54AFF">
              <w:t>8,697</w:t>
            </w:r>
          </w:p>
        </w:tc>
        <w:tc>
          <w:tcPr>
            <w:tcW w:w="1595" w:type="dxa"/>
          </w:tcPr>
          <w:p w:rsidR="00526A04" w:rsidRPr="00637A36" w:rsidRDefault="00526A04" w:rsidP="00526A04">
            <w:pPr>
              <w:jc w:val="right"/>
            </w:pPr>
            <w:r w:rsidRPr="00637A36">
              <w:t>14.3%</w:t>
            </w:r>
          </w:p>
        </w:tc>
      </w:tr>
      <w:tr w:rsidR="00526A04" w:rsidRPr="00466197" w:rsidTr="002647E5">
        <w:trPr>
          <w:trHeight w:val="300"/>
          <w:jc w:val="center"/>
        </w:trPr>
        <w:tc>
          <w:tcPr>
            <w:tcW w:w="2127" w:type="dxa"/>
            <w:shd w:val="clear" w:color="auto" w:fill="auto"/>
            <w:noWrap/>
          </w:tcPr>
          <w:p w:rsidR="00526A04" w:rsidRPr="00C54AFF" w:rsidRDefault="00526A04" w:rsidP="00526A04">
            <w:r w:rsidRPr="00C54AFF">
              <w:t>Philippines</w:t>
            </w:r>
          </w:p>
        </w:tc>
        <w:tc>
          <w:tcPr>
            <w:tcW w:w="1837" w:type="dxa"/>
            <w:shd w:val="clear" w:color="auto" w:fill="auto"/>
            <w:noWrap/>
          </w:tcPr>
          <w:p w:rsidR="00526A04" w:rsidRPr="00C54AFF" w:rsidRDefault="00526A04" w:rsidP="00526A04">
            <w:pPr>
              <w:jc w:val="right"/>
            </w:pPr>
            <w:r w:rsidRPr="00C54AFF">
              <w:t>0</w:t>
            </w:r>
          </w:p>
        </w:tc>
        <w:tc>
          <w:tcPr>
            <w:tcW w:w="1291" w:type="dxa"/>
            <w:shd w:val="clear" w:color="auto" w:fill="auto"/>
            <w:noWrap/>
          </w:tcPr>
          <w:p w:rsidR="00526A04" w:rsidRPr="00C54AFF" w:rsidRDefault="00526A04" w:rsidP="00526A04">
            <w:pPr>
              <w:jc w:val="right"/>
            </w:pPr>
            <w:r w:rsidRPr="00C54AFF">
              <w:t>2,105</w:t>
            </w:r>
          </w:p>
        </w:tc>
        <w:tc>
          <w:tcPr>
            <w:tcW w:w="1452" w:type="dxa"/>
            <w:shd w:val="clear" w:color="auto" w:fill="auto"/>
            <w:noWrap/>
          </w:tcPr>
          <w:p w:rsidR="00526A04" w:rsidRPr="00C54AFF" w:rsidRDefault="00526A04" w:rsidP="00526A04">
            <w:pPr>
              <w:jc w:val="right"/>
            </w:pPr>
            <w:r w:rsidRPr="00C54AFF">
              <w:t>1,981</w:t>
            </w:r>
          </w:p>
        </w:tc>
        <w:tc>
          <w:tcPr>
            <w:tcW w:w="1701" w:type="dxa"/>
            <w:shd w:val="clear" w:color="auto" w:fill="auto"/>
            <w:noWrap/>
          </w:tcPr>
          <w:p w:rsidR="00526A04" w:rsidRPr="00C54AFF" w:rsidRDefault="00526A04" w:rsidP="00526A04">
            <w:pPr>
              <w:jc w:val="right"/>
            </w:pPr>
            <w:r w:rsidRPr="00C54AFF">
              <w:t>4,086</w:t>
            </w:r>
          </w:p>
        </w:tc>
        <w:tc>
          <w:tcPr>
            <w:tcW w:w="1595" w:type="dxa"/>
          </w:tcPr>
          <w:p w:rsidR="00526A04" w:rsidRPr="00637A36" w:rsidRDefault="00526A04" w:rsidP="00526A04">
            <w:pPr>
              <w:jc w:val="right"/>
            </w:pPr>
            <w:r w:rsidRPr="00637A36">
              <w:t>5.6%</w:t>
            </w:r>
          </w:p>
        </w:tc>
      </w:tr>
      <w:tr w:rsidR="00526A04" w:rsidRPr="00466197" w:rsidTr="002647E5">
        <w:trPr>
          <w:trHeight w:val="300"/>
          <w:jc w:val="center"/>
        </w:trPr>
        <w:tc>
          <w:tcPr>
            <w:tcW w:w="2127" w:type="dxa"/>
            <w:shd w:val="clear" w:color="auto" w:fill="auto"/>
            <w:noWrap/>
          </w:tcPr>
          <w:p w:rsidR="00526A04" w:rsidRPr="00C54AFF" w:rsidRDefault="00526A04" w:rsidP="00526A04">
            <w:r w:rsidRPr="00C54AFF">
              <w:t>United Kingdom</w:t>
            </w:r>
          </w:p>
        </w:tc>
        <w:tc>
          <w:tcPr>
            <w:tcW w:w="1837" w:type="dxa"/>
            <w:shd w:val="clear" w:color="auto" w:fill="auto"/>
            <w:noWrap/>
          </w:tcPr>
          <w:p w:rsidR="00526A04" w:rsidRPr="00C54AFF" w:rsidRDefault="00526A04" w:rsidP="00526A04">
            <w:pPr>
              <w:jc w:val="right"/>
            </w:pPr>
            <w:r w:rsidRPr="00C54AFF">
              <w:t>0</w:t>
            </w:r>
          </w:p>
        </w:tc>
        <w:tc>
          <w:tcPr>
            <w:tcW w:w="1291" w:type="dxa"/>
            <w:shd w:val="clear" w:color="auto" w:fill="auto"/>
            <w:noWrap/>
          </w:tcPr>
          <w:p w:rsidR="00526A04" w:rsidRPr="00C54AFF" w:rsidRDefault="00526A04" w:rsidP="00526A04">
            <w:pPr>
              <w:jc w:val="right"/>
            </w:pPr>
            <w:r w:rsidRPr="00C54AFF">
              <w:t>1,647</w:t>
            </w:r>
          </w:p>
        </w:tc>
        <w:tc>
          <w:tcPr>
            <w:tcW w:w="1452" w:type="dxa"/>
            <w:shd w:val="clear" w:color="auto" w:fill="auto"/>
            <w:noWrap/>
          </w:tcPr>
          <w:p w:rsidR="00526A04" w:rsidRPr="00C54AFF" w:rsidRDefault="00526A04" w:rsidP="00526A04">
            <w:pPr>
              <w:jc w:val="right"/>
            </w:pPr>
            <w:r w:rsidRPr="00C54AFF">
              <w:t>1,973</w:t>
            </w:r>
          </w:p>
        </w:tc>
        <w:tc>
          <w:tcPr>
            <w:tcW w:w="1701" w:type="dxa"/>
            <w:shd w:val="clear" w:color="auto" w:fill="auto"/>
            <w:noWrap/>
          </w:tcPr>
          <w:p w:rsidR="00526A04" w:rsidRPr="00C54AFF" w:rsidRDefault="00526A04" w:rsidP="00526A04">
            <w:pPr>
              <w:jc w:val="right"/>
            </w:pPr>
            <w:r w:rsidRPr="00C54AFF">
              <w:t>3,620</w:t>
            </w:r>
          </w:p>
        </w:tc>
        <w:tc>
          <w:tcPr>
            <w:tcW w:w="1595" w:type="dxa"/>
          </w:tcPr>
          <w:p w:rsidR="00526A04" w:rsidRPr="00637A36" w:rsidRDefault="00526A04" w:rsidP="00526A04">
            <w:pPr>
              <w:jc w:val="right"/>
            </w:pPr>
            <w:r w:rsidRPr="00637A36">
              <w:t>5.0%</w:t>
            </w:r>
          </w:p>
        </w:tc>
      </w:tr>
      <w:tr w:rsidR="00526A04" w:rsidRPr="00466197" w:rsidTr="002647E5">
        <w:trPr>
          <w:trHeight w:val="300"/>
          <w:jc w:val="center"/>
        </w:trPr>
        <w:tc>
          <w:tcPr>
            <w:tcW w:w="2127" w:type="dxa"/>
            <w:shd w:val="clear" w:color="auto" w:fill="auto"/>
            <w:noWrap/>
          </w:tcPr>
          <w:p w:rsidR="00526A04" w:rsidRPr="00C54AFF" w:rsidRDefault="00526A04" w:rsidP="00526A04">
            <w:r w:rsidRPr="00C54AFF">
              <w:t>Pakistan</w:t>
            </w:r>
          </w:p>
        </w:tc>
        <w:tc>
          <w:tcPr>
            <w:tcW w:w="1837" w:type="dxa"/>
            <w:shd w:val="clear" w:color="auto" w:fill="auto"/>
            <w:noWrap/>
          </w:tcPr>
          <w:p w:rsidR="00526A04" w:rsidRPr="00C54AFF" w:rsidRDefault="00526A04" w:rsidP="00526A04">
            <w:pPr>
              <w:jc w:val="right"/>
            </w:pPr>
            <w:r w:rsidRPr="00C54AFF">
              <w:t>92</w:t>
            </w:r>
          </w:p>
        </w:tc>
        <w:tc>
          <w:tcPr>
            <w:tcW w:w="1291" w:type="dxa"/>
            <w:shd w:val="clear" w:color="auto" w:fill="auto"/>
            <w:noWrap/>
          </w:tcPr>
          <w:p w:rsidR="00526A04" w:rsidRPr="00C54AFF" w:rsidRDefault="00526A04" w:rsidP="00526A04">
            <w:pPr>
              <w:jc w:val="right"/>
            </w:pPr>
            <w:r w:rsidRPr="00C54AFF">
              <w:t>495</w:t>
            </w:r>
          </w:p>
        </w:tc>
        <w:tc>
          <w:tcPr>
            <w:tcW w:w="1452" w:type="dxa"/>
            <w:shd w:val="clear" w:color="auto" w:fill="auto"/>
            <w:noWrap/>
          </w:tcPr>
          <w:p w:rsidR="00526A04" w:rsidRPr="00C54AFF" w:rsidRDefault="00526A04" w:rsidP="00526A04">
            <w:pPr>
              <w:jc w:val="right"/>
            </w:pPr>
            <w:r w:rsidRPr="00C54AFF">
              <w:t>1,942</w:t>
            </w:r>
          </w:p>
        </w:tc>
        <w:tc>
          <w:tcPr>
            <w:tcW w:w="1701" w:type="dxa"/>
            <w:shd w:val="clear" w:color="auto" w:fill="auto"/>
            <w:noWrap/>
          </w:tcPr>
          <w:p w:rsidR="00526A04" w:rsidRPr="00C54AFF" w:rsidRDefault="00526A04" w:rsidP="00526A04">
            <w:pPr>
              <w:jc w:val="right"/>
            </w:pPr>
            <w:r w:rsidRPr="00C54AFF">
              <w:t>2,529</w:t>
            </w:r>
          </w:p>
        </w:tc>
        <w:tc>
          <w:tcPr>
            <w:tcW w:w="1595" w:type="dxa"/>
          </w:tcPr>
          <w:p w:rsidR="00526A04" w:rsidRPr="00637A36" w:rsidRDefault="00526A04" w:rsidP="00526A04">
            <w:pPr>
              <w:jc w:val="right"/>
            </w:pPr>
            <w:r w:rsidRPr="00637A36">
              <w:t>3.6%</w:t>
            </w:r>
          </w:p>
        </w:tc>
      </w:tr>
      <w:tr w:rsidR="00526A04" w:rsidRPr="00466197" w:rsidTr="002647E5">
        <w:trPr>
          <w:trHeight w:val="300"/>
          <w:jc w:val="center"/>
        </w:trPr>
        <w:tc>
          <w:tcPr>
            <w:tcW w:w="2127" w:type="dxa"/>
            <w:shd w:val="clear" w:color="auto" w:fill="auto"/>
            <w:noWrap/>
          </w:tcPr>
          <w:p w:rsidR="00526A04" w:rsidRPr="00C54AFF" w:rsidRDefault="00526A04" w:rsidP="00526A04">
            <w:r w:rsidRPr="00C54AFF">
              <w:t>Nepal</w:t>
            </w:r>
          </w:p>
        </w:tc>
        <w:tc>
          <w:tcPr>
            <w:tcW w:w="1837" w:type="dxa"/>
            <w:shd w:val="clear" w:color="auto" w:fill="auto"/>
            <w:noWrap/>
          </w:tcPr>
          <w:p w:rsidR="00526A04" w:rsidRPr="00C54AFF" w:rsidRDefault="00526A04" w:rsidP="00526A04">
            <w:pPr>
              <w:jc w:val="right"/>
            </w:pPr>
            <w:r w:rsidRPr="00C54AFF">
              <w:t>15</w:t>
            </w:r>
          </w:p>
        </w:tc>
        <w:tc>
          <w:tcPr>
            <w:tcW w:w="1291" w:type="dxa"/>
            <w:shd w:val="clear" w:color="auto" w:fill="auto"/>
            <w:noWrap/>
          </w:tcPr>
          <w:p w:rsidR="00526A04" w:rsidRPr="00C54AFF" w:rsidRDefault="00526A04" w:rsidP="00526A04">
            <w:pPr>
              <w:jc w:val="right"/>
            </w:pPr>
            <w:r w:rsidRPr="00C54AFF">
              <w:t>347</w:t>
            </w:r>
          </w:p>
        </w:tc>
        <w:tc>
          <w:tcPr>
            <w:tcW w:w="1452" w:type="dxa"/>
            <w:shd w:val="clear" w:color="auto" w:fill="auto"/>
            <w:noWrap/>
          </w:tcPr>
          <w:p w:rsidR="00526A04" w:rsidRPr="00C54AFF" w:rsidRDefault="00526A04" w:rsidP="00526A04">
            <w:pPr>
              <w:jc w:val="right"/>
            </w:pPr>
            <w:r w:rsidRPr="00C54AFF">
              <w:t>1,813</w:t>
            </w:r>
          </w:p>
        </w:tc>
        <w:tc>
          <w:tcPr>
            <w:tcW w:w="1701" w:type="dxa"/>
            <w:shd w:val="clear" w:color="auto" w:fill="auto"/>
            <w:noWrap/>
          </w:tcPr>
          <w:p w:rsidR="00526A04" w:rsidRPr="00C54AFF" w:rsidRDefault="00526A04" w:rsidP="00526A04">
            <w:pPr>
              <w:jc w:val="right"/>
            </w:pPr>
            <w:r w:rsidRPr="00C54AFF">
              <w:t>2,175</w:t>
            </w:r>
          </w:p>
        </w:tc>
        <w:tc>
          <w:tcPr>
            <w:tcW w:w="1595" w:type="dxa"/>
          </w:tcPr>
          <w:p w:rsidR="00526A04" w:rsidRPr="00637A36" w:rsidRDefault="00526A04" w:rsidP="00526A04">
            <w:pPr>
              <w:jc w:val="right"/>
            </w:pPr>
            <w:r w:rsidRPr="00637A36">
              <w:t>3.4%</w:t>
            </w:r>
          </w:p>
        </w:tc>
      </w:tr>
      <w:tr w:rsidR="00526A04" w:rsidRPr="00466197" w:rsidTr="002647E5">
        <w:trPr>
          <w:trHeight w:val="300"/>
          <w:jc w:val="center"/>
        </w:trPr>
        <w:tc>
          <w:tcPr>
            <w:tcW w:w="2127" w:type="dxa"/>
            <w:shd w:val="clear" w:color="auto" w:fill="auto"/>
            <w:noWrap/>
          </w:tcPr>
          <w:p w:rsidR="00526A04" w:rsidRPr="00C54AFF" w:rsidRDefault="00526A04" w:rsidP="00526A04">
            <w:r w:rsidRPr="00C54AFF">
              <w:t>Vietnam</w:t>
            </w:r>
          </w:p>
        </w:tc>
        <w:tc>
          <w:tcPr>
            <w:tcW w:w="1837" w:type="dxa"/>
            <w:shd w:val="clear" w:color="auto" w:fill="auto"/>
            <w:noWrap/>
          </w:tcPr>
          <w:p w:rsidR="00526A04" w:rsidRPr="00C54AFF" w:rsidRDefault="00526A04" w:rsidP="00526A04">
            <w:pPr>
              <w:jc w:val="right"/>
            </w:pPr>
            <w:r w:rsidRPr="00C54AFF">
              <w:t>1</w:t>
            </w:r>
          </w:p>
        </w:tc>
        <w:tc>
          <w:tcPr>
            <w:tcW w:w="1291" w:type="dxa"/>
            <w:shd w:val="clear" w:color="auto" w:fill="auto"/>
            <w:noWrap/>
          </w:tcPr>
          <w:p w:rsidR="00526A04" w:rsidRPr="00C54AFF" w:rsidRDefault="00526A04" w:rsidP="00526A04">
            <w:pPr>
              <w:jc w:val="right"/>
            </w:pPr>
            <w:r w:rsidRPr="00C54AFF">
              <w:t>1,327</w:t>
            </w:r>
          </w:p>
        </w:tc>
        <w:tc>
          <w:tcPr>
            <w:tcW w:w="1452" w:type="dxa"/>
            <w:shd w:val="clear" w:color="auto" w:fill="auto"/>
            <w:noWrap/>
          </w:tcPr>
          <w:p w:rsidR="00526A04" w:rsidRPr="00C54AFF" w:rsidRDefault="00526A04" w:rsidP="00526A04">
            <w:pPr>
              <w:jc w:val="right"/>
            </w:pPr>
            <w:r w:rsidRPr="00C54AFF">
              <w:t>804</w:t>
            </w:r>
          </w:p>
        </w:tc>
        <w:tc>
          <w:tcPr>
            <w:tcW w:w="1701" w:type="dxa"/>
            <w:shd w:val="clear" w:color="auto" w:fill="auto"/>
            <w:noWrap/>
          </w:tcPr>
          <w:p w:rsidR="00526A04" w:rsidRPr="00C54AFF" w:rsidRDefault="00526A04" w:rsidP="00526A04">
            <w:pPr>
              <w:jc w:val="right"/>
            </w:pPr>
            <w:r w:rsidRPr="00C54AFF">
              <w:t>2,132</w:t>
            </w:r>
          </w:p>
        </w:tc>
        <w:tc>
          <w:tcPr>
            <w:tcW w:w="1595" w:type="dxa"/>
          </w:tcPr>
          <w:p w:rsidR="00526A04" w:rsidRPr="00637A36" w:rsidRDefault="00526A04" w:rsidP="00526A04">
            <w:pPr>
              <w:jc w:val="right"/>
            </w:pPr>
            <w:r w:rsidRPr="00637A36">
              <w:t>3.2%</w:t>
            </w:r>
          </w:p>
        </w:tc>
      </w:tr>
      <w:tr w:rsidR="00526A04" w:rsidRPr="00466197" w:rsidTr="002647E5">
        <w:trPr>
          <w:trHeight w:val="300"/>
          <w:jc w:val="center"/>
        </w:trPr>
        <w:tc>
          <w:tcPr>
            <w:tcW w:w="2127" w:type="dxa"/>
            <w:shd w:val="clear" w:color="auto" w:fill="auto"/>
            <w:noWrap/>
          </w:tcPr>
          <w:p w:rsidR="00526A04" w:rsidRPr="00C54AFF" w:rsidRDefault="00526A04" w:rsidP="00526A04">
            <w:r w:rsidRPr="00C54AFF">
              <w:t>Sri Lanka</w:t>
            </w:r>
          </w:p>
        </w:tc>
        <w:tc>
          <w:tcPr>
            <w:tcW w:w="1837" w:type="dxa"/>
            <w:shd w:val="clear" w:color="auto" w:fill="auto"/>
            <w:noWrap/>
          </w:tcPr>
          <w:p w:rsidR="00526A04" w:rsidRPr="00C54AFF" w:rsidRDefault="00526A04" w:rsidP="00526A04">
            <w:pPr>
              <w:jc w:val="right"/>
            </w:pPr>
            <w:r w:rsidRPr="00C54AFF">
              <w:t>6</w:t>
            </w:r>
          </w:p>
        </w:tc>
        <w:tc>
          <w:tcPr>
            <w:tcW w:w="1291" w:type="dxa"/>
            <w:shd w:val="clear" w:color="auto" w:fill="auto"/>
            <w:noWrap/>
          </w:tcPr>
          <w:p w:rsidR="00526A04" w:rsidRPr="00C54AFF" w:rsidRDefault="00526A04" w:rsidP="00526A04">
            <w:pPr>
              <w:jc w:val="right"/>
            </w:pPr>
            <w:r w:rsidRPr="00C54AFF">
              <w:t>422</w:t>
            </w:r>
          </w:p>
        </w:tc>
        <w:tc>
          <w:tcPr>
            <w:tcW w:w="1452" w:type="dxa"/>
            <w:shd w:val="clear" w:color="auto" w:fill="auto"/>
            <w:noWrap/>
          </w:tcPr>
          <w:p w:rsidR="00526A04" w:rsidRPr="00C54AFF" w:rsidRDefault="00526A04" w:rsidP="00526A04">
            <w:pPr>
              <w:jc w:val="right"/>
            </w:pPr>
            <w:r w:rsidRPr="00C54AFF">
              <w:t>928</w:t>
            </w:r>
          </w:p>
        </w:tc>
        <w:tc>
          <w:tcPr>
            <w:tcW w:w="1701" w:type="dxa"/>
            <w:shd w:val="clear" w:color="auto" w:fill="auto"/>
            <w:noWrap/>
          </w:tcPr>
          <w:p w:rsidR="00526A04" w:rsidRPr="00C54AFF" w:rsidRDefault="00526A04" w:rsidP="00526A04">
            <w:pPr>
              <w:jc w:val="right"/>
            </w:pPr>
            <w:r w:rsidRPr="00C54AFF">
              <w:t>1,356</w:t>
            </w:r>
          </w:p>
        </w:tc>
        <w:tc>
          <w:tcPr>
            <w:tcW w:w="1595" w:type="dxa"/>
          </w:tcPr>
          <w:p w:rsidR="00526A04" w:rsidRPr="00637A36" w:rsidRDefault="00526A04" w:rsidP="00526A04">
            <w:pPr>
              <w:jc w:val="right"/>
            </w:pPr>
            <w:r w:rsidRPr="00637A36">
              <w:t>2.6%</w:t>
            </w:r>
          </w:p>
        </w:tc>
      </w:tr>
      <w:tr w:rsidR="00526A04" w:rsidRPr="00466197" w:rsidTr="002647E5">
        <w:trPr>
          <w:trHeight w:val="300"/>
          <w:jc w:val="center"/>
        </w:trPr>
        <w:tc>
          <w:tcPr>
            <w:tcW w:w="2127" w:type="dxa"/>
            <w:shd w:val="clear" w:color="auto" w:fill="auto"/>
            <w:noWrap/>
          </w:tcPr>
          <w:p w:rsidR="00526A04" w:rsidRPr="00C54AFF" w:rsidRDefault="00526A04" w:rsidP="00526A04">
            <w:r w:rsidRPr="00C54AFF">
              <w:t>South Africa</w:t>
            </w:r>
          </w:p>
        </w:tc>
        <w:tc>
          <w:tcPr>
            <w:tcW w:w="1837" w:type="dxa"/>
            <w:shd w:val="clear" w:color="auto" w:fill="auto"/>
            <w:noWrap/>
          </w:tcPr>
          <w:p w:rsidR="00526A04" w:rsidRPr="00C54AFF" w:rsidRDefault="00526A04" w:rsidP="00526A04">
            <w:pPr>
              <w:jc w:val="right"/>
            </w:pPr>
            <w:r w:rsidRPr="00C54AFF">
              <w:t>0</w:t>
            </w:r>
          </w:p>
        </w:tc>
        <w:tc>
          <w:tcPr>
            <w:tcW w:w="1291" w:type="dxa"/>
            <w:shd w:val="clear" w:color="auto" w:fill="auto"/>
            <w:noWrap/>
          </w:tcPr>
          <w:p w:rsidR="00526A04" w:rsidRPr="00C54AFF" w:rsidRDefault="00526A04" w:rsidP="00526A04">
            <w:pPr>
              <w:jc w:val="right"/>
            </w:pPr>
            <w:r w:rsidRPr="00C54AFF">
              <w:t>259</w:t>
            </w:r>
          </w:p>
        </w:tc>
        <w:tc>
          <w:tcPr>
            <w:tcW w:w="1452" w:type="dxa"/>
            <w:shd w:val="clear" w:color="auto" w:fill="auto"/>
            <w:noWrap/>
          </w:tcPr>
          <w:p w:rsidR="00526A04" w:rsidRPr="00C54AFF" w:rsidRDefault="00526A04" w:rsidP="00526A04">
            <w:pPr>
              <w:jc w:val="right"/>
            </w:pPr>
            <w:r w:rsidRPr="00C54AFF">
              <w:t>1,069</w:t>
            </w:r>
          </w:p>
        </w:tc>
        <w:tc>
          <w:tcPr>
            <w:tcW w:w="1701" w:type="dxa"/>
            <w:shd w:val="clear" w:color="auto" w:fill="auto"/>
            <w:noWrap/>
          </w:tcPr>
          <w:p w:rsidR="00526A04" w:rsidRPr="00C54AFF" w:rsidRDefault="00526A04" w:rsidP="00526A04">
            <w:pPr>
              <w:jc w:val="right"/>
            </w:pPr>
            <w:r w:rsidRPr="00C54AFF">
              <w:t>1,328</w:t>
            </w:r>
          </w:p>
        </w:tc>
        <w:tc>
          <w:tcPr>
            <w:tcW w:w="1595" w:type="dxa"/>
          </w:tcPr>
          <w:p w:rsidR="00526A04" w:rsidRPr="00637A36" w:rsidRDefault="00526A04" w:rsidP="00526A04">
            <w:pPr>
              <w:jc w:val="right"/>
            </w:pPr>
            <w:r w:rsidRPr="00637A36">
              <w:t>2.2%</w:t>
            </w:r>
          </w:p>
        </w:tc>
      </w:tr>
      <w:tr w:rsidR="00526A04" w:rsidRPr="00466197" w:rsidTr="002647E5">
        <w:trPr>
          <w:trHeight w:val="300"/>
          <w:jc w:val="center"/>
        </w:trPr>
        <w:tc>
          <w:tcPr>
            <w:tcW w:w="2127" w:type="dxa"/>
            <w:shd w:val="clear" w:color="auto" w:fill="auto"/>
            <w:noWrap/>
          </w:tcPr>
          <w:p w:rsidR="00526A04" w:rsidRPr="00C54AFF" w:rsidRDefault="00526A04" w:rsidP="00526A04">
            <w:r w:rsidRPr="00C54AFF">
              <w:t>Australia</w:t>
            </w:r>
          </w:p>
        </w:tc>
        <w:tc>
          <w:tcPr>
            <w:tcW w:w="1837" w:type="dxa"/>
            <w:shd w:val="clear" w:color="auto" w:fill="auto"/>
            <w:noWrap/>
          </w:tcPr>
          <w:p w:rsidR="00526A04" w:rsidRPr="00C54AFF" w:rsidRDefault="00526A04" w:rsidP="00526A04">
            <w:pPr>
              <w:jc w:val="right"/>
            </w:pPr>
            <w:r w:rsidRPr="00C54AFF">
              <w:t>32</w:t>
            </w:r>
          </w:p>
        </w:tc>
        <w:tc>
          <w:tcPr>
            <w:tcW w:w="1291" w:type="dxa"/>
            <w:shd w:val="clear" w:color="auto" w:fill="auto"/>
            <w:noWrap/>
          </w:tcPr>
          <w:p w:rsidR="00526A04" w:rsidRPr="00C54AFF" w:rsidRDefault="00526A04" w:rsidP="00526A04">
            <w:pPr>
              <w:jc w:val="right"/>
            </w:pPr>
            <w:r w:rsidRPr="00C54AFF">
              <w:t>28</w:t>
            </w:r>
          </w:p>
        </w:tc>
        <w:tc>
          <w:tcPr>
            <w:tcW w:w="1452" w:type="dxa"/>
            <w:shd w:val="clear" w:color="auto" w:fill="auto"/>
            <w:noWrap/>
          </w:tcPr>
          <w:p w:rsidR="00526A04" w:rsidRPr="00C54AFF" w:rsidRDefault="00526A04" w:rsidP="00526A04">
            <w:pPr>
              <w:jc w:val="right"/>
            </w:pPr>
            <w:r w:rsidRPr="00C54AFF">
              <w:t>1,230</w:t>
            </w:r>
          </w:p>
        </w:tc>
        <w:tc>
          <w:tcPr>
            <w:tcW w:w="1701" w:type="dxa"/>
            <w:shd w:val="clear" w:color="auto" w:fill="auto"/>
            <w:noWrap/>
          </w:tcPr>
          <w:p w:rsidR="00526A04" w:rsidRDefault="00526A04" w:rsidP="00526A04">
            <w:pPr>
              <w:jc w:val="right"/>
            </w:pPr>
            <w:r w:rsidRPr="00C54AFF">
              <w:t>1,290</w:t>
            </w:r>
          </w:p>
        </w:tc>
        <w:tc>
          <w:tcPr>
            <w:tcW w:w="1595" w:type="dxa"/>
          </w:tcPr>
          <w:p w:rsidR="00526A04" w:rsidRDefault="00526A04" w:rsidP="00526A04">
            <w:pPr>
              <w:jc w:val="right"/>
            </w:pPr>
            <w:r w:rsidRPr="00637A36">
              <w:t>1.9%</w:t>
            </w:r>
          </w:p>
        </w:tc>
      </w:tr>
      <w:tr w:rsidR="00526A04" w:rsidRPr="00466197" w:rsidTr="002647E5">
        <w:trPr>
          <w:trHeight w:val="300"/>
          <w:jc w:val="center"/>
        </w:trPr>
        <w:tc>
          <w:tcPr>
            <w:tcW w:w="2127" w:type="dxa"/>
            <w:shd w:val="clear" w:color="auto" w:fill="auto"/>
            <w:noWrap/>
          </w:tcPr>
          <w:p w:rsidR="00526A04" w:rsidRPr="00C13747" w:rsidRDefault="00526A04" w:rsidP="00526A04">
            <w:r>
              <w:t>Others</w:t>
            </w:r>
          </w:p>
        </w:tc>
        <w:tc>
          <w:tcPr>
            <w:tcW w:w="1837" w:type="dxa"/>
            <w:shd w:val="clear" w:color="auto" w:fill="auto"/>
            <w:noWrap/>
          </w:tcPr>
          <w:p w:rsidR="00526A04" w:rsidRPr="00895907" w:rsidRDefault="00526A04" w:rsidP="00526A04">
            <w:pPr>
              <w:jc w:val="right"/>
            </w:pPr>
            <w:r w:rsidRPr="00895907">
              <w:t>2,526</w:t>
            </w:r>
          </w:p>
        </w:tc>
        <w:tc>
          <w:tcPr>
            <w:tcW w:w="1291" w:type="dxa"/>
            <w:shd w:val="clear" w:color="auto" w:fill="auto"/>
            <w:noWrap/>
          </w:tcPr>
          <w:p w:rsidR="00526A04" w:rsidRPr="00895907" w:rsidRDefault="00526A04" w:rsidP="00526A04">
            <w:pPr>
              <w:jc w:val="right"/>
            </w:pPr>
            <w:r w:rsidRPr="00895907">
              <w:t>12,710</w:t>
            </w:r>
          </w:p>
        </w:tc>
        <w:tc>
          <w:tcPr>
            <w:tcW w:w="1452" w:type="dxa"/>
            <w:shd w:val="clear" w:color="auto" w:fill="auto"/>
            <w:noWrap/>
          </w:tcPr>
          <w:p w:rsidR="00526A04" w:rsidRPr="00895907" w:rsidRDefault="00526A04" w:rsidP="00526A04">
            <w:pPr>
              <w:jc w:val="right"/>
            </w:pPr>
            <w:r w:rsidRPr="00895907">
              <w:t>11,858</w:t>
            </w:r>
          </w:p>
        </w:tc>
        <w:tc>
          <w:tcPr>
            <w:tcW w:w="1701" w:type="dxa"/>
            <w:shd w:val="clear" w:color="auto" w:fill="auto"/>
            <w:noWrap/>
          </w:tcPr>
          <w:p w:rsidR="00526A04" w:rsidRDefault="00526A04" w:rsidP="00526A04">
            <w:pPr>
              <w:jc w:val="right"/>
            </w:pPr>
            <w:r w:rsidRPr="00895907">
              <w:t>27,094</w:t>
            </w:r>
          </w:p>
        </w:tc>
        <w:tc>
          <w:tcPr>
            <w:tcW w:w="1595" w:type="dxa"/>
          </w:tcPr>
          <w:p w:rsidR="00526A04" w:rsidRDefault="00526A04" w:rsidP="00526A04">
            <w:pPr>
              <w:jc w:val="right"/>
            </w:pPr>
            <w:r w:rsidRPr="00526A04">
              <w:t>40%</w:t>
            </w:r>
          </w:p>
        </w:tc>
      </w:tr>
      <w:tr w:rsidR="00526A04" w:rsidRPr="00466197" w:rsidTr="009E37D6">
        <w:trPr>
          <w:trHeight w:val="300"/>
          <w:jc w:val="center"/>
        </w:trPr>
        <w:tc>
          <w:tcPr>
            <w:tcW w:w="2127" w:type="dxa"/>
            <w:shd w:val="clear" w:color="auto" w:fill="F2F2F2" w:themeFill="background1" w:themeFillShade="F2"/>
            <w:noWrap/>
            <w:vAlign w:val="bottom"/>
          </w:tcPr>
          <w:p w:rsidR="00526A04" w:rsidRPr="00466197" w:rsidRDefault="00526A04" w:rsidP="00526A04">
            <w:pPr>
              <w:rPr>
                <w:rFonts w:cstheme="minorHAnsi"/>
                <w:b/>
              </w:rPr>
            </w:pPr>
            <w:r w:rsidRPr="00466197">
              <w:rPr>
                <w:rFonts w:cstheme="minorHAnsi"/>
                <w:b/>
              </w:rPr>
              <w:t>Grand Total</w:t>
            </w:r>
          </w:p>
        </w:tc>
        <w:tc>
          <w:tcPr>
            <w:tcW w:w="1837" w:type="dxa"/>
            <w:shd w:val="clear" w:color="auto" w:fill="F2F2F2" w:themeFill="background1" w:themeFillShade="F2"/>
            <w:noWrap/>
          </w:tcPr>
          <w:p w:rsidR="00526A04" w:rsidRPr="00526A04" w:rsidRDefault="00526A04" w:rsidP="00526A04">
            <w:pPr>
              <w:jc w:val="right"/>
              <w:rPr>
                <w:b/>
              </w:rPr>
            </w:pPr>
            <w:r w:rsidRPr="00526A04">
              <w:rPr>
                <w:b/>
              </w:rPr>
              <w:t>2,740</w:t>
            </w:r>
          </w:p>
        </w:tc>
        <w:tc>
          <w:tcPr>
            <w:tcW w:w="1291" w:type="dxa"/>
            <w:shd w:val="clear" w:color="auto" w:fill="F2F2F2" w:themeFill="background1" w:themeFillShade="F2"/>
            <w:noWrap/>
          </w:tcPr>
          <w:p w:rsidR="00526A04" w:rsidRPr="00526A04" w:rsidRDefault="00526A04" w:rsidP="00526A04">
            <w:pPr>
              <w:jc w:val="right"/>
              <w:rPr>
                <w:b/>
              </w:rPr>
            </w:pPr>
            <w:r w:rsidRPr="00526A04">
              <w:rPr>
                <w:b/>
              </w:rPr>
              <w:t>25,568</w:t>
            </w:r>
          </w:p>
        </w:tc>
        <w:tc>
          <w:tcPr>
            <w:tcW w:w="1452" w:type="dxa"/>
            <w:shd w:val="clear" w:color="auto" w:fill="F2F2F2" w:themeFill="background1" w:themeFillShade="F2"/>
            <w:noWrap/>
          </w:tcPr>
          <w:p w:rsidR="00526A04" w:rsidRPr="00526A04" w:rsidRDefault="00526A04" w:rsidP="00526A04">
            <w:pPr>
              <w:jc w:val="right"/>
              <w:rPr>
                <w:b/>
              </w:rPr>
            </w:pPr>
            <w:r w:rsidRPr="00526A04">
              <w:rPr>
                <w:b/>
              </w:rPr>
              <w:t>39,283</w:t>
            </w:r>
          </w:p>
        </w:tc>
        <w:tc>
          <w:tcPr>
            <w:tcW w:w="1701" w:type="dxa"/>
            <w:shd w:val="clear" w:color="auto" w:fill="F2F2F2" w:themeFill="background1" w:themeFillShade="F2"/>
            <w:noWrap/>
          </w:tcPr>
          <w:p w:rsidR="00526A04" w:rsidRPr="00526A04" w:rsidRDefault="00526A04" w:rsidP="00526A04">
            <w:pPr>
              <w:jc w:val="right"/>
              <w:rPr>
                <w:b/>
              </w:rPr>
            </w:pPr>
            <w:r w:rsidRPr="00526A04">
              <w:rPr>
                <w:b/>
              </w:rPr>
              <w:t>67,591</w:t>
            </w:r>
          </w:p>
        </w:tc>
        <w:tc>
          <w:tcPr>
            <w:tcW w:w="1595" w:type="dxa"/>
            <w:shd w:val="clear" w:color="auto" w:fill="F2F2F2" w:themeFill="background1" w:themeFillShade="F2"/>
          </w:tcPr>
          <w:p w:rsidR="00526A04" w:rsidRPr="00E6137D" w:rsidRDefault="00526A04" w:rsidP="00526A04">
            <w:pPr>
              <w:jc w:val="right"/>
              <w:rPr>
                <w:rFonts w:cstheme="minorHAnsi"/>
                <w:b/>
              </w:rPr>
            </w:pPr>
            <w:r w:rsidRPr="00E6137D">
              <w:rPr>
                <w:rFonts w:cstheme="minorHAnsi"/>
                <w:b/>
              </w:rPr>
              <w:t>100%</w:t>
            </w:r>
          </w:p>
        </w:tc>
      </w:tr>
    </w:tbl>
    <w:p w:rsidR="002647E5" w:rsidRPr="002647E5" w:rsidRDefault="002647E5" w:rsidP="002647E5">
      <w:pPr>
        <w:pStyle w:val="ListParagraph"/>
        <w:numPr>
          <w:ilvl w:val="0"/>
          <w:numId w:val="10"/>
        </w:numPr>
        <w:rPr>
          <w:sz w:val="22"/>
          <w:szCs w:val="22"/>
        </w:rPr>
      </w:pPr>
      <w:r w:rsidRPr="002647E5">
        <w:rPr>
          <w:sz w:val="22"/>
          <w:szCs w:val="22"/>
        </w:rPr>
        <w:t>– Humanitarian Migration stream comprises the below Visa-Subclasses:</w:t>
      </w:r>
    </w:p>
    <w:p w:rsidR="002647E5" w:rsidRPr="002647E5" w:rsidRDefault="002647E5" w:rsidP="002647E5">
      <w:pPr>
        <w:pStyle w:val="ListParagraph"/>
        <w:numPr>
          <w:ilvl w:val="0"/>
          <w:numId w:val="9"/>
        </w:numPr>
        <w:rPr>
          <w:sz w:val="22"/>
          <w:szCs w:val="22"/>
        </w:rPr>
      </w:pPr>
      <w:r w:rsidRPr="002647E5">
        <w:rPr>
          <w:sz w:val="22"/>
          <w:szCs w:val="22"/>
        </w:rPr>
        <w:t>200 – Refugee;</w:t>
      </w:r>
    </w:p>
    <w:p w:rsidR="002647E5" w:rsidRPr="002647E5" w:rsidRDefault="002647E5" w:rsidP="002647E5">
      <w:pPr>
        <w:pStyle w:val="ListParagraph"/>
        <w:numPr>
          <w:ilvl w:val="0"/>
          <w:numId w:val="9"/>
        </w:numPr>
        <w:rPr>
          <w:sz w:val="22"/>
          <w:szCs w:val="22"/>
        </w:rPr>
      </w:pPr>
      <w:r w:rsidRPr="002647E5">
        <w:rPr>
          <w:sz w:val="22"/>
          <w:szCs w:val="22"/>
        </w:rPr>
        <w:t>201 – In-Country Special Humanitarian;</w:t>
      </w:r>
    </w:p>
    <w:p w:rsidR="002647E5" w:rsidRPr="002647E5" w:rsidRDefault="002647E5" w:rsidP="002647E5">
      <w:pPr>
        <w:pStyle w:val="ListParagraph"/>
        <w:numPr>
          <w:ilvl w:val="0"/>
          <w:numId w:val="9"/>
        </w:numPr>
        <w:rPr>
          <w:sz w:val="22"/>
          <w:szCs w:val="22"/>
        </w:rPr>
      </w:pPr>
      <w:r w:rsidRPr="002647E5">
        <w:rPr>
          <w:sz w:val="22"/>
          <w:szCs w:val="22"/>
        </w:rPr>
        <w:t>202 – Global Special Humanitarian;</w:t>
      </w:r>
    </w:p>
    <w:p w:rsidR="002647E5" w:rsidRPr="002647E5" w:rsidRDefault="002647E5" w:rsidP="002647E5">
      <w:pPr>
        <w:pStyle w:val="ListParagraph"/>
        <w:numPr>
          <w:ilvl w:val="0"/>
          <w:numId w:val="9"/>
        </w:numPr>
        <w:rPr>
          <w:sz w:val="22"/>
          <w:szCs w:val="22"/>
        </w:rPr>
      </w:pPr>
      <w:r w:rsidRPr="002647E5">
        <w:rPr>
          <w:sz w:val="22"/>
          <w:szCs w:val="22"/>
        </w:rPr>
        <w:t xml:space="preserve">203 – Emergency Rescue; </w:t>
      </w:r>
    </w:p>
    <w:p w:rsidR="002647E5" w:rsidRPr="002647E5" w:rsidRDefault="002647E5" w:rsidP="002647E5">
      <w:pPr>
        <w:pStyle w:val="ListParagraph"/>
        <w:numPr>
          <w:ilvl w:val="0"/>
          <w:numId w:val="9"/>
        </w:numPr>
        <w:rPr>
          <w:sz w:val="22"/>
          <w:szCs w:val="22"/>
        </w:rPr>
      </w:pPr>
      <w:r w:rsidRPr="002647E5">
        <w:rPr>
          <w:sz w:val="22"/>
          <w:szCs w:val="22"/>
        </w:rPr>
        <w:t>204 – Women at Risk;</w:t>
      </w:r>
    </w:p>
    <w:p w:rsidR="002647E5" w:rsidRPr="002647E5" w:rsidRDefault="002647E5" w:rsidP="002647E5">
      <w:pPr>
        <w:pStyle w:val="ListParagraph"/>
        <w:numPr>
          <w:ilvl w:val="0"/>
          <w:numId w:val="9"/>
        </w:numPr>
        <w:rPr>
          <w:sz w:val="22"/>
          <w:szCs w:val="22"/>
        </w:rPr>
      </w:pPr>
      <w:r w:rsidRPr="002647E5">
        <w:rPr>
          <w:sz w:val="22"/>
          <w:szCs w:val="22"/>
        </w:rPr>
        <w:t>800 – Territorial Asylum (Residence);</w:t>
      </w:r>
    </w:p>
    <w:p w:rsidR="002647E5" w:rsidRPr="002647E5" w:rsidRDefault="002647E5" w:rsidP="002647E5">
      <w:pPr>
        <w:pStyle w:val="ListParagraph"/>
        <w:numPr>
          <w:ilvl w:val="0"/>
          <w:numId w:val="9"/>
        </w:numPr>
        <w:rPr>
          <w:sz w:val="22"/>
          <w:szCs w:val="22"/>
        </w:rPr>
      </w:pPr>
      <w:r w:rsidRPr="002647E5">
        <w:rPr>
          <w:sz w:val="22"/>
          <w:szCs w:val="22"/>
        </w:rPr>
        <w:t>851 – Resolution of Status; and</w:t>
      </w:r>
    </w:p>
    <w:p w:rsidR="002647E5" w:rsidRPr="002647E5" w:rsidRDefault="002647E5" w:rsidP="002647E5">
      <w:pPr>
        <w:pStyle w:val="ListParagraph"/>
        <w:numPr>
          <w:ilvl w:val="0"/>
          <w:numId w:val="9"/>
        </w:numPr>
        <w:rPr>
          <w:sz w:val="22"/>
          <w:szCs w:val="22"/>
        </w:rPr>
      </w:pPr>
      <w:r w:rsidRPr="002647E5">
        <w:rPr>
          <w:sz w:val="22"/>
          <w:szCs w:val="22"/>
        </w:rPr>
        <w:t xml:space="preserve">866 – Protection. </w:t>
      </w:r>
    </w:p>
    <w:p w:rsidR="00A54BF4" w:rsidRPr="00466197" w:rsidRDefault="00A54BF4" w:rsidP="00A54BF4">
      <w:pPr>
        <w:spacing w:before="0" w:after="0" w:line="240" w:lineRule="auto"/>
        <w:rPr>
          <w:rFonts w:cs="Arial"/>
          <w:b/>
        </w:rPr>
      </w:pPr>
      <w:r w:rsidRPr="00466197">
        <w:rPr>
          <w:rFonts w:cs="Arial"/>
          <w:b/>
        </w:rPr>
        <w:br w:type="page"/>
      </w:r>
    </w:p>
    <w:p w:rsidR="00C35BAA" w:rsidRPr="00466197" w:rsidRDefault="005B435C" w:rsidP="00C51D4E">
      <w:pPr>
        <w:pStyle w:val="Heading1"/>
        <w:rPr>
          <w:sz w:val="24"/>
        </w:rPr>
      </w:pPr>
      <w:bookmarkStart w:id="11" w:name="_Toc503449540"/>
      <w:r>
        <w:rPr>
          <w:sz w:val="24"/>
        </w:rPr>
        <w:lastRenderedPageBreak/>
        <w:t xml:space="preserve">Table 3 - </w:t>
      </w:r>
      <w:r w:rsidR="00C35BAA" w:rsidRPr="00466197">
        <w:rPr>
          <w:sz w:val="24"/>
        </w:rPr>
        <w:t>Top 10 Ethnicities of Permanent Settlers (All Streams)</w:t>
      </w:r>
      <w:bookmarkEnd w:id="11"/>
    </w:p>
    <w:p w:rsidR="00C35BAA" w:rsidRPr="00466197" w:rsidRDefault="00C35BAA" w:rsidP="00C35BAA">
      <w:pPr>
        <w:spacing w:before="360" w:line="240" w:lineRule="auto"/>
        <w:ind w:left="567"/>
        <w:rPr>
          <w:rFonts w:cstheme="minorHAnsi"/>
        </w:rPr>
      </w:pPr>
      <w:r w:rsidRPr="00466197">
        <w:rPr>
          <w:rFonts w:cstheme="minorHAnsi"/>
        </w:rPr>
        <w:t>This table covers the Settlement Date</w:t>
      </w:r>
      <w:r w:rsidR="00F671D8" w:rsidRPr="00466197">
        <w:rPr>
          <w:rFonts w:cstheme="minorHAnsi"/>
          <w:b/>
        </w:rPr>
        <w:t>*</w:t>
      </w:r>
      <w:r w:rsidRPr="00466197">
        <w:rPr>
          <w:rFonts w:cstheme="minorHAnsi"/>
        </w:rPr>
        <w:t xml:space="preserve"> range from </w:t>
      </w:r>
      <w:r w:rsidR="00A73721">
        <w:rPr>
          <w:rFonts w:cstheme="minorHAnsi"/>
          <w:b/>
        </w:rPr>
        <w:t>1 January 2018</w:t>
      </w:r>
      <w:r w:rsidR="006B78BF" w:rsidRPr="00466197">
        <w:rPr>
          <w:rFonts w:cstheme="minorHAnsi"/>
          <w:b/>
        </w:rPr>
        <w:t xml:space="preserve"> </w:t>
      </w:r>
      <w:r w:rsidR="006B78BF" w:rsidRPr="00466197">
        <w:rPr>
          <w:rFonts w:cstheme="minorHAnsi"/>
        </w:rPr>
        <w:t>to</w:t>
      </w:r>
      <w:r w:rsidR="006B78BF" w:rsidRPr="00466197">
        <w:rPr>
          <w:rFonts w:cstheme="minorHAnsi"/>
          <w:b/>
        </w:rPr>
        <w:t xml:space="preserve"> </w:t>
      </w:r>
      <w:r w:rsidR="00D87772">
        <w:rPr>
          <w:rFonts w:cstheme="minorHAnsi"/>
          <w:b/>
        </w:rPr>
        <w:t xml:space="preserve">31 </w:t>
      </w:r>
      <w:r w:rsidR="00A73721">
        <w:rPr>
          <w:rFonts w:cstheme="minorHAnsi"/>
          <w:b/>
        </w:rPr>
        <w:t>March 2018</w:t>
      </w:r>
      <w:r w:rsidR="006B78BF" w:rsidRPr="00466197">
        <w:rPr>
          <w:rFonts w:cstheme="minorHAnsi"/>
          <w:b/>
        </w:rPr>
        <w:t>.</w:t>
      </w:r>
    </w:p>
    <w:p w:rsidR="00C35BAA" w:rsidRPr="00466197" w:rsidRDefault="00C35BAA" w:rsidP="00C35BAA">
      <w:pPr>
        <w:spacing w:line="240" w:lineRule="auto"/>
        <w:ind w:left="567" w:right="-1162"/>
        <w:rPr>
          <w:rFonts w:cstheme="minorHAnsi"/>
        </w:rPr>
      </w:pPr>
      <w:r w:rsidRPr="00466197">
        <w:rPr>
          <w:rFonts w:cstheme="minorHAnsi"/>
        </w:rPr>
        <w:t>You should note and take into account the matters identified as caveats to this data (refer to separate page).</w:t>
      </w:r>
    </w:p>
    <w:p w:rsidR="00C35BAA" w:rsidRPr="00466197" w:rsidRDefault="00C35BAA" w:rsidP="00C35BAA">
      <w:pPr>
        <w:spacing w:line="240" w:lineRule="auto"/>
        <w:ind w:left="567" w:right="-1162"/>
      </w:pPr>
    </w:p>
    <w:tbl>
      <w:tblPr>
        <w:tblW w:w="94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Ethnicities by Migration Stream"/>
        <w:tblDescription w:val="A table showing settlers by Top 25 Ethnicities by Migration Stream who arrived  from 4 April 2015 to 4 April 2016"/>
      </w:tblPr>
      <w:tblGrid>
        <w:gridCol w:w="2268"/>
        <w:gridCol w:w="1872"/>
        <w:gridCol w:w="1247"/>
        <w:gridCol w:w="1276"/>
        <w:gridCol w:w="1418"/>
        <w:gridCol w:w="1418"/>
      </w:tblGrid>
      <w:tr w:rsidR="00C35BAA" w:rsidRPr="00466197" w:rsidTr="00C35BAA">
        <w:trPr>
          <w:trHeight w:val="427"/>
        </w:trPr>
        <w:tc>
          <w:tcPr>
            <w:tcW w:w="2268"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rPr>
              <w:t>Ethnicity</w:t>
            </w:r>
          </w:p>
        </w:tc>
        <w:tc>
          <w:tcPr>
            <w:tcW w:w="4395" w:type="dxa"/>
            <w:gridSpan w:val="3"/>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Migration Stream</w:t>
            </w:r>
          </w:p>
        </w:tc>
        <w:tc>
          <w:tcPr>
            <w:tcW w:w="1418"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Total Settlers</w:t>
            </w:r>
          </w:p>
        </w:tc>
        <w:tc>
          <w:tcPr>
            <w:tcW w:w="1418" w:type="dxa"/>
            <w:vMerge w:val="restart"/>
            <w:shd w:val="clear" w:color="auto" w:fill="F2F2F2" w:themeFill="background1" w:themeFillShade="F2"/>
            <w:vAlign w:val="center"/>
          </w:tcPr>
          <w:p w:rsidR="00C35BAA" w:rsidRPr="00466197" w:rsidRDefault="00C35BAA" w:rsidP="00C35BAA">
            <w:pPr>
              <w:spacing w:before="0" w:after="0" w:line="240" w:lineRule="auto"/>
              <w:jc w:val="center"/>
              <w:rPr>
                <w:rFonts w:cstheme="minorHAnsi"/>
                <w:bCs/>
              </w:rPr>
            </w:pPr>
            <w:r w:rsidRPr="00466197">
              <w:rPr>
                <w:rFonts w:cstheme="minorHAnsi"/>
                <w:bCs/>
              </w:rPr>
              <w:t>% of Total</w:t>
            </w:r>
          </w:p>
        </w:tc>
      </w:tr>
      <w:tr w:rsidR="00C35BAA" w:rsidRPr="00466197" w:rsidTr="000C3C20">
        <w:trPr>
          <w:trHeight w:val="315"/>
        </w:trPr>
        <w:tc>
          <w:tcPr>
            <w:tcW w:w="2268" w:type="dxa"/>
            <w:vMerge/>
            <w:shd w:val="clear" w:color="auto" w:fill="F2F2F2" w:themeFill="background1" w:themeFillShade="F2"/>
            <w:vAlign w:val="center"/>
            <w:hideMark/>
          </w:tcPr>
          <w:p w:rsidR="00C35BAA" w:rsidRPr="00466197" w:rsidRDefault="00C35BAA" w:rsidP="00C35BAA">
            <w:pPr>
              <w:spacing w:before="0" w:after="0" w:line="240" w:lineRule="auto"/>
              <w:rPr>
                <w:rFonts w:cstheme="minorHAnsi"/>
                <w:b/>
                <w:bCs/>
              </w:rPr>
            </w:pPr>
          </w:p>
        </w:tc>
        <w:tc>
          <w:tcPr>
            <w:tcW w:w="1872" w:type="dxa"/>
            <w:shd w:val="clear" w:color="auto" w:fill="F2F2F2" w:themeFill="background1" w:themeFillShade="F2"/>
            <w:noWrap/>
            <w:vAlign w:val="bottom"/>
          </w:tcPr>
          <w:p w:rsidR="00C35BAA" w:rsidRPr="00651592" w:rsidRDefault="00C35BAA" w:rsidP="000C3C20">
            <w:pPr>
              <w:jc w:val="center"/>
              <w:rPr>
                <w:rFonts w:cstheme="minorHAnsi"/>
              </w:rPr>
            </w:pPr>
            <w:r w:rsidRPr="00651592">
              <w:rPr>
                <w:rFonts w:cstheme="minorHAnsi"/>
              </w:rPr>
              <w:t>Humanitarian</w:t>
            </w:r>
            <w:r w:rsidR="000C3C20">
              <w:rPr>
                <w:rFonts w:cstheme="minorHAnsi"/>
              </w:rPr>
              <w:t xml:space="preserve"> </w:t>
            </w:r>
            <w:r w:rsidR="000C3C20">
              <w:rPr>
                <w:rFonts w:cstheme="minorHAnsi"/>
                <w:sz w:val="18"/>
                <w:szCs w:val="18"/>
              </w:rPr>
              <w:t>a)</w:t>
            </w:r>
          </w:p>
        </w:tc>
        <w:tc>
          <w:tcPr>
            <w:tcW w:w="1247" w:type="dxa"/>
            <w:shd w:val="clear" w:color="auto" w:fill="F2F2F2" w:themeFill="background1" w:themeFillShade="F2"/>
            <w:noWrap/>
            <w:vAlign w:val="bottom"/>
          </w:tcPr>
          <w:p w:rsidR="00C35BAA" w:rsidRPr="00651592" w:rsidRDefault="00C35BAA" w:rsidP="00C35BAA">
            <w:pPr>
              <w:jc w:val="center"/>
              <w:rPr>
                <w:rFonts w:cstheme="minorHAnsi"/>
              </w:rPr>
            </w:pPr>
            <w:r w:rsidRPr="00651592">
              <w:rPr>
                <w:rFonts w:cstheme="minorHAnsi"/>
              </w:rPr>
              <w:t>Family</w:t>
            </w:r>
          </w:p>
        </w:tc>
        <w:tc>
          <w:tcPr>
            <w:tcW w:w="1276" w:type="dxa"/>
            <w:shd w:val="clear" w:color="auto" w:fill="F2F2F2" w:themeFill="background1" w:themeFillShade="F2"/>
            <w:noWrap/>
            <w:vAlign w:val="bottom"/>
          </w:tcPr>
          <w:p w:rsidR="00C35BAA" w:rsidRPr="00651592" w:rsidRDefault="00C35BAA" w:rsidP="00C35BAA">
            <w:pPr>
              <w:jc w:val="center"/>
              <w:rPr>
                <w:rFonts w:cstheme="minorHAnsi"/>
              </w:rPr>
            </w:pPr>
            <w:r w:rsidRPr="00651592">
              <w:rPr>
                <w:rFonts w:cstheme="minorHAnsi"/>
              </w:rPr>
              <w:t>Skilled</w:t>
            </w:r>
          </w:p>
        </w:tc>
        <w:tc>
          <w:tcPr>
            <w:tcW w:w="1418" w:type="dxa"/>
            <w:vMerge/>
            <w:shd w:val="clear" w:color="auto" w:fill="F2F2F2" w:themeFill="background1" w:themeFillShade="F2"/>
            <w:vAlign w:val="center"/>
            <w:hideMark/>
          </w:tcPr>
          <w:p w:rsidR="00C35BAA" w:rsidRPr="00466197" w:rsidRDefault="00C35BAA" w:rsidP="00C35BAA">
            <w:pPr>
              <w:spacing w:before="0" w:after="0" w:line="240" w:lineRule="auto"/>
              <w:rPr>
                <w:rFonts w:cstheme="minorHAnsi"/>
                <w:bCs/>
                <w:i/>
              </w:rPr>
            </w:pPr>
          </w:p>
        </w:tc>
        <w:tc>
          <w:tcPr>
            <w:tcW w:w="1418" w:type="dxa"/>
            <w:vMerge/>
            <w:shd w:val="clear" w:color="auto" w:fill="F2F2F2" w:themeFill="background1" w:themeFillShade="F2"/>
            <w:vAlign w:val="center"/>
          </w:tcPr>
          <w:p w:rsidR="00C35BAA" w:rsidRPr="00466197" w:rsidRDefault="00C35BAA" w:rsidP="00C35BAA">
            <w:pPr>
              <w:spacing w:before="0" w:after="0" w:line="240" w:lineRule="auto"/>
              <w:jc w:val="center"/>
              <w:rPr>
                <w:rFonts w:cstheme="minorHAnsi"/>
                <w:bCs/>
                <w:i/>
              </w:rPr>
            </w:pPr>
          </w:p>
        </w:tc>
      </w:tr>
      <w:tr w:rsidR="009C45CF" w:rsidRPr="00466197" w:rsidTr="000C3C20">
        <w:trPr>
          <w:trHeight w:val="300"/>
        </w:trPr>
        <w:tc>
          <w:tcPr>
            <w:tcW w:w="2268" w:type="dxa"/>
            <w:shd w:val="clear" w:color="auto" w:fill="auto"/>
            <w:noWrap/>
          </w:tcPr>
          <w:p w:rsidR="009C45CF" w:rsidRPr="00272133" w:rsidRDefault="009C45CF" w:rsidP="009C45CF">
            <w:r w:rsidRPr="00272133">
              <w:t>Syrian</w:t>
            </w:r>
          </w:p>
        </w:tc>
        <w:tc>
          <w:tcPr>
            <w:tcW w:w="1872" w:type="dxa"/>
            <w:shd w:val="clear" w:color="auto" w:fill="auto"/>
            <w:noWrap/>
          </w:tcPr>
          <w:p w:rsidR="009C45CF" w:rsidRPr="00272133" w:rsidRDefault="009C45CF" w:rsidP="009C45CF">
            <w:pPr>
              <w:jc w:val="right"/>
            </w:pPr>
            <w:r w:rsidRPr="00272133">
              <w:t>397</w:t>
            </w:r>
          </w:p>
        </w:tc>
        <w:tc>
          <w:tcPr>
            <w:tcW w:w="1247" w:type="dxa"/>
            <w:shd w:val="clear" w:color="auto" w:fill="auto"/>
            <w:noWrap/>
          </w:tcPr>
          <w:p w:rsidR="009C45CF" w:rsidRPr="00272133" w:rsidRDefault="009C45CF" w:rsidP="009C45CF">
            <w:pPr>
              <w:jc w:val="right"/>
            </w:pPr>
            <w:r w:rsidRPr="00272133">
              <w:t>0</w:t>
            </w:r>
          </w:p>
        </w:tc>
        <w:tc>
          <w:tcPr>
            <w:tcW w:w="1276" w:type="dxa"/>
            <w:shd w:val="clear" w:color="auto" w:fill="auto"/>
            <w:noWrap/>
          </w:tcPr>
          <w:p w:rsidR="009C45CF" w:rsidRPr="00272133" w:rsidRDefault="009C45CF" w:rsidP="009C45CF">
            <w:pPr>
              <w:jc w:val="right"/>
            </w:pPr>
            <w:r w:rsidRPr="00272133">
              <w:t>3</w:t>
            </w:r>
          </w:p>
        </w:tc>
        <w:tc>
          <w:tcPr>
            <w:tcW w:w="1418" w:type="dxa"/>
            <w:shd w:val="clear" w:color="auto" w:fill="auto"/>
            <w:noWrap/>
          </w:tcPr>
          <w:p w:rsidR="009C45CF" w:rsidRPr="00272133" w:rsidRDefault="009C45CF" w:rsidP="009C45CF">
            <w:pPr>
              <w:jc w:val="right"/>
            </w:pPr>
            <w:r w:rsidRPr="00272133">
              <w:t>400</w:t>
            </w:r>
          </w:p>
        </w:tc>
        <w:tc>
          <w:tcPr>
            <w:tcW w:w="1418" w:type="dxa"/>
          </w:tcPr>
          <w:p w:rsidR="009C45CF" w:rsidRPr="00E85B6D" w:rsidRDefault="009C45CF" w:rsidP="009C45CF">
            <w:pPr>
              <w:jc w:val="right"/>
            </w:pPr>
            <w:r w:rsidRPr="00E85B6D">
              <w:t>0.6%</w:t>
            </w:r>
          </w:p>
        </w:tc>
      </w:tr>
      <w:tr w:rsidR="009C45CF" w:rsidRPr="00466197" w:rsidTr="000C3C20">
        <w:trPr>
          <w:trHeight w:val="300"/>
        </w:trPr>
        <w:tc>
          <w:tcPr>
            <w:tcW w:w="2268" w:type="dxa"/>
            <w:shd w:val="clear" w:color="auto" w:fill="auto"/>
            <w:noWrap/>
          </w:tcPr>
          <w:p w:rsidR="009C45CF" w:rsidRPr="00272133" w:rsidRDefault="009C45CF" w:rsidP="009C45CF">
            <w:r w:rsidRPr="00272133">
              <w:t>Iraqi</w:t>
            </w:r>
          </w:p>
        </w:tc>
        <w:tc>
          <w:tcPr>
            <w:tcW w:w="1872" w:type="dxa"/>
            <w:shd w:val="clear" w:color="auto" w:fill="auto"/>
            <w:noWrap/>
          </w:tcPr>
          <w:p w:rsidR="009C45CF" w:rsidRPr="00272133" w:rsidRDefault="009C45CF" w:rsidP="009C45CF">
            <w:pPr>
              <w:jc w:val="right"/>
            </w:pPr>
            <w:r w:rsidRPr="00272133">
              <w:t>339</w:t>
            </w:r>
          </w:p>
        </w:tc>
        <w:tc>
          <w:tcPr>
            <w:tcW w:w="1247" w:type="dxa"/>
            <w:shd w:val="clear" w:color="auto" w:fill="auto"/>
            <w:noWrap/>
          </w:tcPr>
          <w:p w:rsidR="009C45CF" w:rsidRPr="00272133" w:rsidRDefault="009C45CF" w:rsidP="009C45CF">
            <w:pPr>
              <w:jc w:val="right"/>
            </w:pPr>
            <w:r w:rsidRPr="00272133">
              <w:t>0</w:t>
            </w:r>
          </w:p>
        </w:tc>
        <w:tc>
          <w:tcPr>
            <w:tcW w:w="1276" w:type="dxa"/>
            <w:shd w:val="clear" w:color="auto" w:fill="auto"/>
            <w:noWrap/>
          </w:tcPr>
          <w:p w:rsidR="009C45CF" w:rsidRPr="00272133" w:rsidRDefault="009C45CF" w:rsidP="009C45CF">
            <w:pPr>
              <w:jc w:val="right"/>
            </w:pPr>
            <w:r w:rsidRPr="00272133">
              <w:t>0</w:t>
            </w:r>
          </w:p>
        </w:tc>
        <w:tc>
          <w:tcPr>
            <w:tcW w:w="1418" w:type="dxa"/>
            <w:shd w:val="clear" w:color="auto" w:fill="auto"/>
            <w:noWrap/>
          </w:tcPr>
          <w:p w:rsidR="009C45CF" w:rsidRPr="00272133" w:rsidRDefault="009C45CF" w:rsidP="009C45CF">
            <w:pPr>
              <w:jc w:val="right"/>
            </w:pPr>
            <w:r w:rsidRPr="00272133">
              <w:t>339</w:t>
            </w:r>
          </w:p>
        </w:tc>
        <w:tc>
          <w:tcPr>
            <w:tcW w:w="1418" w:type="dxa"/>
          </w:tcPr>
          <w:p w:rsidR="009C45CF" w:rsidRPr="00E85B6D" w:rsidRDefault="009C45CF" w:rsidP="009C45CF">
            <w:pPr>
              <w:jc w:val="right"/>
            </w:pPr>
            <w:r w:rsidRPr="00E85B6D">
              <w:t>0.5%</w:t>
            </w:r>
          </w:p>
        </w:tc>
      </w:tr>
      <w:tr w:rsidR="009C45CF" w:rsidRPr="00466197" w:rsidTr="000C3C20">
        <w:trPr>
          <w:trHeight w:val="300"/>
        </w:trPr>
        <w:tc>
          <w:tcPr>
            <w:tcW w:w="2268" w:type="dxa"/>
            <w:shd w:val="clear" w:color="auto" w:fill="auto"/>
            <w:noWrap/>
          </w:tcPr>
          <w:p w:rsidR="009C45CF" w:rsidRPr="00272133" w:rsidRDefault="009C45CF" w:rsidP="009C45CF">
            <w:r w:rsidRPr="00272133">
              <w:t>Hazara (Afghan)</w:t>
            </w:r>
          </w:p>
        </w:tc>
        <w:tc>
          <w:tcPr>
            <w:tcW w:w="1872" w:type="dxa"/>
            <w:shd w:val="clear" w:color="auto" w:fill="auto"/>
            <w:noWrap/>
          </w:tcPr>
          <w:p w:rsidR="009C45CF" w:rsidRPr="00272133" w:rsidRDefault="009C45CF" w:rsidP="009C45CF">
            <w:pPr>
              <w:jc w:val="right"/>
            </w:pPr>
            <w:r w:rsidRPr="00272133">
              <w:t>192</w:t>
            </w:r>
          </w:p>
        </w:tc>
        <w:tc>
          <w:tcPr>
            <w:tcW w:w="1247" w:type="dxa"/>
            <w:shd w:val="clear" w:color="auto" w:fill="auto"/>
            <w:noWrap/>
          </w:tcPr>
          <w:p w:rsidR="009C45CF" w:rsidRPr="00272133" w:rsidRDefault="009C45CF" w:rsidP="009C45CF">
            <w:pPr>
              <w:jc w:val="right"/>
            </w:pPr>
            <w:r w:rsidRPr="00272133">
              <w:t>1</w:t>
            </w:r>
          </w:p>
        </w:tc>
        <w:tc>
          <w:tcPr>
            <w:tcW w:w="1276" w:type="dxa"/>
            <w:shd w:val="clear" w:color="auto" w:fill="auto"/>
            <w:noWrap/>
          </w:tcPr>
          <w:p w:rsidR="009C45CF" w:rsidRPr="00272133" w:rsidRDefault="009C45CF" w:rsidP="009C45CF">
            <w:pPr>
              <w:jc w:val="right"/>
            </w:pPr>
            <w:r w:rsidRPr="00272133">
              <w:t>0</w:t>
            </w:r>
          </w:p>
        </w:tc>
        <w:tc>
          <w:tcPr>
            <w:tcW w:w="1418" w:type="dxa"/>
            <w:shd w:val="clear" w:color="auto" w:fill="auto"/>
            <w:noWrap/>
          </w:tcPr>
          <w:p w:rsidR="009C45CF" w:rsidRPr="00272133" w:rsidRDefault="009C45CF" w:rsidP="009C45CF">
            <w:pPr>
              <w:jc w:val="right"/>
            </w:pPr>
            <w:r w:rsidRPr="00272133">
              <w:t>193</w:t>
            </w:r>
          </w:p>
        </w:tc>
        <w:tc>
          <w:tcPr>
            <w:tcW w:w="1418" w:type="dxa"/>
          </w:tcPr>
          <w:p w:rsidR="009C45CF" w:rsidRPr="00E85B6D" w:rsidRDefault="009C45CF" w:rsidP="009C45CF">
            <w:pPr>
              <w:jc w:val="right"/>
            </w:pPr>
            <w:r w:rsidRPr="00E85B6D">
              <w:t>0.3%</w:t>
            </w:r>
          </w:p>
        </w:tc>
      </w:tr>
      <w:tr w:rsidR="009C45CF" w:rsidRPr="00466197" w:rsidTr="000C3C20">
        <w:trPr>
          <w:trHeight w:val="300"/>
        </w:trPr>
        <w:tc>
          <w:tcPr>
            <w:tcW w:w="2268" w:type="dxa"/>
            <w:shd w:val="clear" w:color="auto" w:fill="auto"/>
            <w:noWrap/>
          </w:tcPr>
          <w:p w:rsidR="009C45CF" w:rsidRPr="00272133" w:rsidRDefault="009C45CF" w:rsidP="009C45CF">
            <w:r w:rsidRPr="00272133">
              <w:t>Arab (NFD)</w:t>
            </w:r>
          </w:p>
        </w:tc>
        <w:tc>
          <w:tcPr>
            <w:tcW w:w="1872" w:type="dxa"/>
            <w:shd w:val="clear" w:color="auto" w:fill="auto"/>
            <w:noWrap/>
          </w:tcPr>
          <w:p w:rsidR="009C45CF" w:rsidRPr="00272133" w:rsidRDefault="009C45CF" w:rsidP="009C45CF">
            <w:pPr>
              <w:jc w:val="right"/>
            </w:pPr>
            <w:r w:rsidRPr="00272133">
              <w:t>178</w:t>
            </w:r>
          </w:p>
        </w:tc>
        <w:tc>
          <w:tcPr>
            <w:tcW w:w="1247" w:type="dxa"/>
            <w:shd w:val="clear" w:color="auto" w:fill="auto"/>
            <w:noWrap/>
          </w:tcPr>
          <w:p w:rsidR="009C45CF" w:rsidRPr="00272133" w:rsidRDefault="009C45CF" w:rsidP="009C45CF">
            <w:pPr>
              <w:jc w:val="right"/>
            </w:pPr>
            <w:r w:rsidRPr="00272133">
              <w:t>3</w:t>
            </w:r>
          </w:p>
        </w:tc>
        <w:tc>
          <w:tcPr>
            <w:tcW w:w="1276" w:type="dxa"/>
            <w:shd w:val="clear" w:color="auto" w:fill="auto"/>
            <w:noWrap/>
          </w:tcPr>
          <w:p w:rsidR="009C45CF" w:rsidRPr="00272133" w:rsidRDefault="009C45CF" w:rsidP="009C45CF">
            <w:pPr>
              <w:jc w:val="right"/>
            </w:pPr>
            <w:r w:rsidRPr="00272133">
              <w:t>6</w:t>
            </w:r>
          </w:p>
        </w:tc>
        <w:tc>
          <w:tcPr>
            <w:tcW w:w="1418" w:type="dxa"/>
            <w:shd w:val="clear" w:color="auto" w:fill="auto"/>
            <w:noWrap/>
          </w:tcPr>
          <w:p w:rsidR="009C45CF" w:rsidRPr="00272133" w:rsidRDefault="009C45CF" w:rsidP="009C45CF">
            <w:pPr>
              <w:jc w:val="right"/>
            </w:pPr>
            <w:r w:rsidRPr="00272133">
              <w:t>187</w:t>
            </w:r>
          </w:p>
        </w:tc>
        <w:tc>
          <w:tcPr>
            <w:tcW w:w="1418" w:type="dxa"/>
          </w:tcPr>
          <w:p w:rsidR="009C45CF" w:rsidRPr="00E85B6D" w:rsidRDefault="009C45CF" w:rsidP="009C45CF">
            <w:pPr>
              <w:jc w:val="right"/>
            </w:pPr>
            <w:r w:rsidRPr="00E85B6D">
              <w:t>0.3%</w:t>
            </w:r>
          </w:p>
        </w:tc>
      </w:tr>
      <w:tr w:rsidR="009C45CF" w:rsidRPr="00466197" w:rsidTr="000C3C20">
        <w:trPr>
          <w:trHeight w:val="300"/>
        </w:trPr>
        <w:tc>
          <w:tcPr>
            <w:tcW w:w="2268" w:type="dxa"/>
            <w:shd w:val="clear" w:color="auto" w:fill="auto"/>
            <w:noWrap/>
          </w:tcPr>
          <w:p w:rsidR="009C45CF" w:rsidRPr="00272133" w:rsidRDefault="009C45CF" w:rsidP="009C45CF">
            <w:r w:rsidRPr="00272133">
              <w:t>Assyrian</w:t>
            </w:r>
          </w:p>
        </w:tc>
        <w:tc>
          <w:tcPr>
            <w:tcW w:w="1872" w:type="dxa"/>
            <w:shd w:val="clear" w:color="auto" w:fill="auto"/>
            <w:noWrap/>
          </w:tcPr>
          <w:p w:rsidR="009C45CF" w:rsidRPr="00272133" w:rsidRDefault="009C45CF" w:rsidP="009C45CF">
            <w:pPr>
              <w:jc w:val="right"/>
            </w:pPr>
            <w:r w:rsidRPr="00272133">
              <w:t>172</w:t>
            </w:r>
          </w:p>
        </w:tc>
        <w:tc>
          <w:tcPr>
            <w:tcW w:w="1247" w:type="dxa"/>
            <w:shd w:val="clear" w:color="auto" w:fill="auto"/>
            <w:noWrap/>
          </w:tcPr>
          <w:p w:rsidR="009C45CF" w:rsidRPr="00272133" w:rsidRDefault="009C45CF" w:rsidP="009C45CF">
            <w:pPr>
              <w:jc w:val="right"/>
            </w:pPr>
            <w:r w:rsidRPr="00272133">
              <w:t>0</w:t>
            </w:r>
          </w:p>
        </w:tc>
        <w:tc>
          <w:tcPr>
            <w:tcW w:w="1276" w:type="dxa"/>
            <w:shd w:val="clear" w:color="auto" w:fill="auto"/>
            <w:noWrap/>
          </w:tcPr>
          <w:p w:rsidR="009C45CF" w:rsidRPr="00272133" w:rsidRDefault="009C45CF" w:rsidP="009C45CF">
            <w:pPr>
              <w:jc w:val="right"/>
            </w:pPr>
            <w:r w:rsidRPr="00272133">
              <w:t>0</w:t>
            </w:r>
          </w:p>
        </w:tc>
        <w:tc>
          <w:tcPr>
            <w:tcW w:w="1418" w:type="dxa"/>
            <w:shd w:val="clear" w:color="auto" w:fill="auto"/>
            <w:noWrap/>
          </w:tcPr>
          <w:p w:rsidR="009C45CF" w:rsidRPr="00272133" w:rsidRDefault="009C45CF" w:rsidP="009C45CF">
            <w:pPr>
              <w:jc w:val="right"/>
            </w:pPr>
            <w:r w:rsidRPr="00272133">
              <w:t>172</w:t>
            </w:r>
          </w:p>
        </w:tc>
        <w:tc>
          <w:tcPr>
            <w:tcW w:w="1418" w:type="dxa"/>
          </w:tcPr>
          <w:p w:rsidR="009C45CF" w:rsidRPr="00E85B6D" w:rsidRDefault="009C45CF" w:rsidP="009C45CF">
            <w:pPr>
              <w:jc w:val="right"/>
            </w:pPr>
            <w:r w:rsidRPr="00E85B6D">
              <w:t>0.3%</w:t>
            </w:r>
          </w:p>
        </w:tc>
      </w:tr>
      <w:tr w:rsidR="009C45CF" w:rsidRPr="00466197" w:rsidTr="000C3C20">
        <w:trPr>
          <w:trHeight w:val="300"/>
        </w:trPr>
        <w:tc>
          <w:tcPr>
            <w:tcW w:w="2268" w:type="dxa"/>
            <w:shd w:val="clear" w:color="auto" w:fill="auto"/>
            <w:noWrap/>
          </w:tcPr>
          <w:p w:rsidR="009C45CF" w:rsidRPr="00272133" w:rsidRDefault="009C45CF" w:rsidP="009C45CF">
            <w:r w:rsidRPr="00272133">
              <w:t>Congo</w:t>
            </w:r>
          </w:p>
        </w:tc>
        <w:tc>
          <w:tcPr>
            <w:tcW w:w="1872" w:type="dxa"/>
            <w:shd w:val="clear" w:color="auto" w:fill="auto"/>
            <w:noWrap/>
          </w:tcPr>
          <w:p w:rsidR="009C45CF" w:rsidRPr="00272133" w:rsidRDefault="009C45CF" w:rsidP="009C45CF">
            <w:pPr>
              <w:jc w:val="right"/>
            </w:pPr>
            <w:r w:rsidRPr="00272133">
              <w:t>129</w:t>
            </w:r>
          </w:p>
        </w:tc>
        <w:tc>
          <w:tcPr>
            <w:tcW w:w="1247" w:type="dxa"/>
            <w:shd w:val="clear" w:color="auto" w:fill="auto"/>
            <w:noWrap/>
          </w:tcPr>
          <w:p w:rsidR="009C45CF" w:rsidRPr="00272133" w:rsidRDefault="009C45CF" w:rsidP="009C45CF">
            <w:pPr>
              <w:jc w:val="right"/>
            </w:pPr>
            <w:r w:rsidRPr="00272133">
              <w:t>0</w:t>
            </w:r>
          </w:p>
        </w:tc>
        <w:tc>
          <w:tcPr>
            <w:tcW w:w="1276" w:type="dxa"/>
            <w:shd w:val="clear" w:color="auto" w:fill="auto"/>
            <w:noWrap/>
          </w:tcPr>
          <w:p w:rsidR="009C45CF" w:rsidRPr="00272133" w:rsidRDefault="009C45CF" w:rsidP="009C45CF">
            <w:pPr>
              <w:jc w:val="right"/>
            </w:pPr>
            <w:r w:rsidRPr="00272133">
              <w:t>0</w:t>
            </w:r>
          </w:p>
        </w:tc>
        <w:tc>
          <w:tcPr>
            <w:tcW w:w="1418" w:type="dxa"/>
            <w:shd w:val="clear" w:color="auto" w:fill="auto"/>
            <w:noWrap/>
          </w:tcPr>
          <w:p w:rsidR="009C45CF" w:rsidRPr="00272133" w:rsidRDefault="009C45CF" w:rsidP="009C45CF">
            <w:pPr>
              <w:jc w:val="right"/>
            </w:pPr>
            <w:r w:rsidRPr="00272133">
              <w:t>129</w:t>
            </w:r>
          </w:p>
        </w:tc>
        <w:tc>
          <w:tcPr>
            <w:tcW w:w="1418" w:type="dxa"/>
          </w:tcPr>
          <w:p w:rsidR="009C45CF" w:rsidRPr="00E85B6D" w:rsidRDefault="009C45CF" w:rsidP="009C45CF">
            <w:pPr>
              <w:jc w:val="right"/>
            </w:pPr>
            <w:r w:rsidRPr="00E85B6D">
              <w:t>0.2%</w:t>
            </w:r>
          </w:p>
        </w:tc>
      </w:tr>
      <w:tr w:rsidR="009C45CF" w:rsidRPr="00466197" w:rsidTr="000C3C20">
        <w:trPr>
          <w:trHeight w:val="300"/>
        </w:trPr>
        <w:tc>
          <w:tcPr>
            <w:tcW w:w="2268" w:type="dxa"/>
            <w:shd w:val="clear" w:color="auto" w:fill="auto"/>
            <w:noWrap/>
          </w:tcPr>
          <w:p w:rsidR="009C45CF" w:rsidRPr="00272133" w:rsidRDefault="009C45CF" w:rsidP="009C45CF">
            <w:r w:rsidRPr="00272133">
              <w:t>Chaldean (Iraq)</w:t>
            </w:r>
          </w:p>
        </w:tc>
        <w:tc>
          <w:tcPr>
            <w:tcW w:w="1872" w:type="dxa"/>
            <w:shd w:val="clear" w:color="auto" w:fill="auto"/>
            <w:noWrap/>
          </w:tcPr>
          <w:p w:rsidR="009C45CF" w:rsidRPr="00272133" w:rsidRDefault="009C45CF" w:rsidP="009C45CF">
            <w:pPr>
              <w:jc w:val="right"/>
            </w:pPr>
            <w:r w:rsidRPr="00272133">
              <w:t>127</w:t>
            </w:r>
          </w:p>
        </w:tc>
        <w:tc>
          <w:tcPr>
            <w:tcW w:w="1247" w:type="dxa"/>
            <w:shd w:val="clear" w:color="auto" w:fill="auto"/>
            <w:noWrap/>
          </w:tcPr>
          <w:p w:rsidR="009C45CF" w:rsidRPr="00272133" w:rsidRDefault="009C45CF" w:rsidP="009C45CF">
            <w:pPr>
              <w:jc w:val="right"/>
            </w:pPr>
            <w:r w:rsidRPr="00272133">
              <w:t>0</w:t>
            </w:r>
          </w:p>
        </w:tc>
        <w:tc>
          <w:tcPr>
            <w:tcW w:w="1276" w:type="dxa"/>
            <w:shd w:val="clear" w:color="auto" w:fill="auto"/>
            <w:noWrap/>
          </w:tcPr>
          <w:p w:rsidR="009C45CF" w:rsidRPr="00272133" w:rsidRDefault="009C45CF" w:rsidP="009C45CF">
            <w:pPr>
              <w:jc w:val="right"/>
            </w:pPr>
            <w:r w:rsidRPr="00272133">
              <w:t>0</w:t>
            </w:r>
          </w:p>
        </w:tc>
        <w:tc>
          <w:tcPr>
            <w:tcW w:w="1418" w:type="dxa"/>
            <w:shd w:val="clear" w:color="auto" w:fill="auto"/>
            <w:noWrap/>
          </w:tcPr>
          <w:p w:rsidR="009C45CF" w:rsidRPr="00272133" w:rsidRDefault="009C45CF" w:rsidP="009C45CF">
            <w:pPr>
              <w:jc w:val="right"/>
            </w:pPr>
            <w:r w:rsidRPr="00272133">
              <w:t>127</w:t>
            </w:r>
          </w:p>
        </w:tc>
        <w:tc>
          <w:tcPr>
            <w:tcW w:w="1418" w:type="dxa"/>
          </w:tcPr>
          <w:p w:rsidR="009C45CF" w:rsidRPr="00E85B6D" w:rsidRDefault="009C45CF" w:rsidP="009C45CF">
            <w:pPr>
              <w:jc w:val="right"/>
            </w:pPr>
            <w:r w:rsidRPr="00E85B6D">
              <w:t>0.2%</w:t>
            </w:r>
          </w:p>
        </w:tc>
      </w:tr>
      <w:tr w:rsidR="009C45CF" w:rsidRPr="00466197" w:rsidTr="000C3C20">
        <w:trPr>
          <w:trHeight w:val="300"/>
        </w:trPr>
        <w:tc>
          <w:tcPr>
            <w:tcW w:w="2268" w:type="dxa"/>
            <w:shd w:val="clear" w:color="auto" w:fill="auto"/>
            <w:noWrap/>
          </w:tcPr>
          <w:p w:rsidR="009C45CF" w:rsidRPr="00272133" w:rsidRDefault="009C45CF" w:rsidP="009C45CF">
            <w:r w:rsidRPr="00272133">
              <w:t>Chin (Burma)</w:t>
            </w:r>
          </w:p>
        </w:tc>
        <w:tc>
          <w:tcPr>
            <w:tcW w:w="1872" w:type="dxa"/>
            <w:shd w:val="clear" w:color="auto" w:fill="auto"/>
            <w:noWrap/>
          </w:tcPr>
          <w:p w:rsidR="009C45CF" w:rsidRPr="00272133" w:rsidRDefault="009C45CF" w:rsidP="009C45CF">
            <w:pPr>
              <w:jc w:val="right"/>
            </w:pPr>
            <w:r w:rsidRPr="00272133">
              <w:t>104</w:t>
            </w:r>
          </w:p>
        </w:tc>
        <w:tc>
          <w:tcPr>
            <w:tcW w:w="1247" w:type="dxa"/>
            <w:shd w:val="clear" w:color="auto" w:fill="auto"/>
            <w:noWrap/>
          </w:tcPr>
          <w:p w:rsidR="009C45CF" w:rsidRPr="00272133" w:rsidRDefault="009C45CF" w:rsidP="009C45CF">
            <w:pPr>
              <w:jc w:val="right"/>
            </w:pPr>
            <w:r w:rsidRPr="00272133">
              <w:t>0</w:t>
            </w:r>
          </w:p>
        </w:tc>
        <w:tc>
          <w:tcPr>
            <w:tcW w:w="1276" w:type="dxa"/>
            <w:shd w:val="clear" w:color="auto" w:fill="auto"/>
            <w:noWrap/>
          </w:tcPr>
          <w:p w:rsidR="009C45CF" w:rsidRPr="00272133" w:rsidRDefault="009C45CF" w:rsidP="009C45CF">
            <w:pPr>
              <w:jc w:val="right"/>
            </w:pPr>
            <w:r w:rsidRPr="00272133">
              <w:t>0</w:t>
            </w:r>
          </w:p>
        </w:tc>
        <w:tc>
          <w:tcPr>
            <w:tcW w:w="1418" w:type="dxa"/>
            <w:shd w:val="clear" w:color="auto" w:fill="auto"/>
            <w:noWrap/>
          </w:tcPr>
          <w:p w:rsidR="009C45CF" w:rsidRPr="00272133" w:rsidRDefault="009C45CF" w:rsidP="009C45CF">
            <w:pPr>
              <w:jc w:val="right"/>
            </w:pPr>
            <w:r w:rsidRPr="00272133">
              <w:t>104</w:t>
            </w:r>
          </w:p>
        </w:tc>
        <w:tc>
          <w:tcPr>
            <w:tcW w:w="1418" w:type="dxa"/>
          </w:tcPr>
          <w:p w:rsidR="009C45CF" w:rsidRPr="00E85B6D" w:rsidRDefault="009C45CF" w:rsidP="009C45CF">
            <w:pPr>
              <w:jc w:val="right"/>
            </w:pPr>
            <w:r w:rsidRPr="00E85B6D">
              <w:t>0.2%</w:t>
            </w:r>
          </w:p>
        </w:tc>
      </w:tr>
      <w:tr w:rsidR="009C45CF" w:rsidRPr="00466197" w:rsidTr="000C3C20">
        <w:trPr>
          <w:trHeight w:val="300"/>
        </w:trPr>
        <w:tc>
          <w:tcPr>
            <w:tcW w:w="2268" w:type="dxa"/>
            <w:shd w:val="clear" w:color="auto" w:fill="auto"/>
            <w:noWrap/>
          </w:tcPr>
          <w:p w:rsidR="009C45CF" w:rsidRPr="00272133" w:rsidRDefault="009C45CF" w:rsidP="009C45CF">
            <w:r w:rsidRPr="00272133">
              <w:t>Burmese</w:t>
            </w:r>
          </w:p>
        </w:tc>
        <w:tc>
          <w:tcPr>
            <w:tcW w:w="1872" w:type="dxa"/>
            <w:shd w:val="clear" w:color="auto" w:fill="auto"/>
            <w:noWrap/>
          </w:tcPr>
          <w:p w:rsidR="009C45CF" w:rsidRPr="00272133" w:rsidRDefault="009C45CF" w:rsidP="009C45CF">
            <w:pPr>
              <w:jc w:val="right"/>
            </w:pPr>
            <w:r w:rsidRPr="00272133">
              <w:t>89</w:t>
            </w:r>
          </w:p>
        </w:tc>
        <w:tc>
          <w:tcPr>
            <w:tcW w:w="1247" w:type="dxa"/>
            <w:shd w:val="clear" w:color="auto" w:fill="auto"/>
            <w:noWrap/>
          </w:tcPr>
          <w:p w:rsidR="009C45CF" w:rsidRPr="00272133" w:rsidRDefault="009C45CF" w:rsidP="009C45CF">
            <w:pPr>
              <w:jc w:val="right"/>
            </w:pPr>
            <w:r w:rsidRPr="00272133">
              <w:t>0</w:t>
            </w:r>
          </w:p>
        </w:tc>
        <w:tc>
          <w:tcPr>
            <w:tcW w:w="1276" w:type="dxa"/>
            <w:shd w:val="clear" w:color="auto" w:fill="auto"/>
            <w:noWrap/>
          </w:tcPr>
          <w:p w:rsidR="009C45CF" w:rsidRPr="00272133" w:rsidRDefault="009C45CF" w:rsidP="009C45CF">
            <w:pPr>
              <w:jc w:val="right"/>
            </w:pPr>
            <w:r w:rsidRPr="00272133">
              <w:t>1</w:t>
            </w:r>
          </w:p>
        </w:tc>
        <w:tc>
          <w:tcPr>
            <w:tcW w:w="1418" w:type="dxa"/>
            <w:shd w:val="clear" w:color="auto" w:fill="auto"/>
            <w:noWrap/>
          </w:tcPr>
          <w:p w:rsidR="009C45CF" w:rsidRPr="00272133" w:rsidRDefault="009C45CF" w:rsidP="009C45CF">
            <w:pPr>
              <w:jc w:val="right"/>
            </w:pPr>
            <w:r w:rsidRPr="00272133">
              <w:t>90</w:t>
            </w:r>
          </w:p>
        </w:tc>
        <w:tc>
          <w:tcPr>
            <w:tcW w:w="1418" w:type="dxa"/>
          </w:tcPr>
          <w:p w:rsidR="009C45CF" w:rsidRPr="00E85B6D" w:rsidRDefault="009C45CF" w:rsidP="009C45CF">
            <w:pPr>
              <w:jc w:val="right"/>
            </w:pPr>
            <w:r w:rsidRPr="00E85B6D">
              <w:t>0.1%</w:t>
            </w:r>
          </w:p>
        </w:tc>
      </w:tr>
      <w:tr w:rsidR="009C45CF" w:rsidRPr="00466197" w:rsidTr="000C3C20">
        <w:trPr>
          <w:trHeight w:val="300"/>
        </w:trPr>
        <w:tc>
          <w:tcPr>
            <w:tcW w:w="2268" w:type="dxa"/>
            <w:shd w:val="clear" w:color="auto" w:fill="auto"/>
            <w:noWrap/>
          </w:tcPr>
          <w:p w:rsidR="009C45CF" w:rsidRPr="00272133" w:rsidRDefault="009C45CF" w:rsidP="009C45CF">
            <w:r w:rsidRPr="00272133">
              <w:t>Iranian</w:t>
            </w:r>
          </w:p>
        </w:tc>
        <w:tc>
          <w:tcPr>
            <w:tcW w:w="1872" w:type="dxa"/>
            <w:shd w:val="clear" w:color="auto" w:fill="auto"/>
            <w:noWrap/>
          </w:tcPr>
          <w:p w:rsidR="009C45CF" w:rsidRPr="00272133" w:rsidRDefault="009C45CF" w:rsidP="009C45CF">
            <w:pPr>
              <w:jc w:val="right"/>
            </w:pPr>
            <w:r w:rsidRPr="00272133">
              <w:t>90</w:t>
            </w:r>
          </w:p>
        </w:tc>
        <w:tc>
          <w:tcPr>
            <w:tcW w:w="1247" w:type="dxa"/>
            <w:shd w:val="clear" w:color="auto" w:fill="auto"/>
            <w:noWrap/>
          </w:tcPr>
          <w:p w:rsidR="009C45CF" w:rsidRPr="00272133" w:rsidRDefault="009C45CF" w:rsidP="009C45CF">
            <w:pPr>
              <w:jc w:val="right"/>
            </w:pPr>
            <w:r w:rsidRPr="00272133">
              <w:t>0</w:t>
            </w:r>
          </w:p>
        </w:tc>
        <w:tc>
          <w:tcPr>
            <w:tcW w:w="1276" w:type="dxa"/>
            <w:shd w:val="clear" w:color="auto" w:fill="auto"/>
            <w:noWrap/>
          </w:tcPr>
          <w:p w:rsidR="009C45CF" w:rsidRPr="00272133" w:rsidRDefault="009C45CF" w:rsidP="009C45CF">
            <w:pPr>
              <w:jc w:val="right"/>
            </w:pPr>
            <w:r w:rsidRPr="00272133">
              <w:t>0</w:t>
            </w:r>
          </w:p>
        </w:tc>
        <w:tc>
          <w:tcPr>
            <w:tcW w:w="1418" w:type="dxa"/>
            <w:shd w:val="clear" w:color="auto" w:fill="auto"/>
            <w:noWrap/>
          </w:tcPr>
          <w:p w:rsidR="009C45CF" w:rsidRDefault="009C45CF" w:rsidP="009C45CF">
            <w:pPr>
              <w:jc w:val="right"/>
            </w:pPr>
            <w:r w:rsidRPr="00272133">
              <w:t>90</w:t>
            </w:r>
          </w:p>
        </w:tc>
        <w:tc>
          <w:tcPr>
            <w:tcW w:w="1418" w:type="dxa"/>
          </w:tcPr>
          <w:p w:rsidR="009C45CF" w:rsidRDefault="009C45CF" w:rsidP="009C45CF">
            <w:pPr>
              <w:jc w:val="right"/>
            </w:pPr>
            <w:r w:rsidRPr="00E85B6D">
              <w:t>0.1%</w:t>
            </w:r>
          </w:p>
        </w:tc>
      </w:tr>
      <w:tr w:rsidR="009C45CF" w:rsidRPr="00466197" w:rsidTr="00F10E7C">
        <w:trPr>
          <w:trHeight w:val="300"/>
        </w:trPr>
        <w:tc>
          <w:tcPr>
            <w:tcW w:w="2268" w:type="dxa"/>
            <w:shd w:val="clear" w:color="auto" w:fill="auto"/>
            <w:noWrap/>
          </w:tcPr>
          <w:p w:rsidR="009C45CF" w:rsidRPr="00466197" w:rsidRDefault="009C45CF" w:rsidP="009C45CF">
            <w:pPr>
              <w:rPr>
                <w:rFonts w:cstheme="minorHAnsi"/>
              </w:rPr>
            </w:pPr>
            <w:r w:rsidRPr="00466197">
              <w:rPr>
                <w:rFonts w:cstheme="minorHAnsi"/>
              </w:rPr>
              <w:t>Other</w:t>
            </w:r>
          </w:p>
        </w:tc>
        <w:tc>
          <w:tcPr>
            <w:tcW w:w="1872" w:type="dxa"/>
            <w:shd w:val="clear" w:color="auto" w:fill="auto"/>
            <w:noWrap/>
          </w:tcPr>
          <w:p w:rsidR="009C45CF" w:rsidRPr="00E36A3B" w:rsidRDefault="009C45CF" w:rsidP="009C45CF">
            <w:pPr>
              <w:jc w:val="right"/>
            </w:pPr>
            <w:r w:rsidRPr="00E36A3B">
              <w:t>923</w:t>
            </w:r>
          </w:p>
        </w:tc>
        <w:tc>
          <w:tcPr>
            <w:tcW w:w="1247" w:type="dxa"/>
            <w:shd w:val="clear" w:color="auto" w:fill="auto"/>
            <w:noWrap/>
          </w:tcPr>
          <w:p w:rsidR="009C45CF" w:rsidRPr="00E36A3B" w:rsidRDefault="009C45CF" w:rsidP="009C45CF">
            <w:pPr>
              <w:jc w:val="right"/>
            </w:pPr>
            <w:r w:rsidRPr="00E36A3B">
              <w:t>25,564</w:t>
            </w:r>
          </w:p>
        </w:tc>
        <w:tc>
          <w:tcPr>
            <w:tcW w:w="1276" w:type="dxa"/>
            <w:shd w:val="clear" w:color="auto" w:fill="auto"/>
            <w:noWrap/>
          </w:tcPr>
          <w:p w:rsidR="009C45CF" w:rsidRPr="00E36A3B" w:rsidRDefault="009C45CF" w:rsidP="009C45CF">
            <w:pPr>
              <w:jc w:val="right"/>
            </w:pPr>
            <w:r w:rsidRPr="00E36A3B">
              <w:t>39,273</w:t>
            </w:r>
          </w:p>
        </w:tc>
        <w:tc>
          <w:tcPr>
            <w:tcW w:w="1418" w:type="dxa"/>
            <w:shd w:val="clear" w:color="auto" w:fill="auto"/>
            <w:noWrap/>
          </w:tcPr>
          <w:p w:rsidR="009C45CF" w:rsidRDefault="009C45CF" w:rsidP="009C45CF">
            <w:pPr>
              <w:jc w:val="right"/>
            </w:pPr>
            <w:r w:rsidRPr="00E36A3B">
              <w:t>65,760</w:t>
            </w:r>
          </w:p>
        </w:tc>
        <w:tc>
          <w:tcPr>
            <w:tcW w:w="1418" w:type="dxa"/>
          </w:tcPr>
          <w:p w:rsidR="009C45CF" w:rsidRPr="00E6137D" w:rsidRDefault="009C45CF" w:rsidP="009C45CF">
            <w:pPr>
              <w:jc w:val="right"/>
              <w:rPr>
                <w:rFonts w:cstheme="minorHAnsi"/>
              </w:rPr>
            </w:pPr>
            <w:r>
              <w:rPr>
                <w:rFonts w:cstheme="minorHAnsi"/>
              </w:rPr>
              <w:t>93.3%</w:t>
            </w:r>
          </w:p>
        </w:tc>
      </w:tr>
      <w:tr w:rsidR="009C45CF" w:rsidRPr="00466197" w:rsidTr="00F10E7C">
        <w:trPr>
          <w:trHeight w:val="300"/>
        </w:trPr>
        <w:tc>
          <w:tcPr>
            <w:tcW w:w="2268" w:type="dxa"/>
            <w:shd w:val="clear" w:color="auto" w:fill="DFDFDF" w:themeFill="background2" w:themeFillShade="E6"/>
            <w:noWrap/>
            <w:vAlign w:val="bottom"/>
          </w:tcPr>
          <w:p w:rsidR="009C45CF" w:rsidRPr="00466197" w:rsidRDefault="009C45CF" w:rsidP="009C45CF">
            <w:pPr>
              <w:rPr>
                <w:rFonts w:cstheme="minorHAnsi"/>
              </w:rPr>
            </w:pPr>
            <w:r w:rsidRPr="00466197">
              <w:rPr>
                <w:rFonts w:cstheme="minorHAnsi"/>
                <w:b/>
              </w:rPr>
              <w:t>Grand Total</w:t>
            </w:r>
          </w:p>
        </w:tc>
        <w:tc>
          <w:tcPr>
            <w:tcW w:w="1872" w:type="dxa"/>
            <w:shd w:val="clear" w:color="auto" w:fill="DFDFDF" w:themeFill="background2" w:themeFillShade="E6"/>
            <w:noWrap/>
          </w:tcPr>
          <w:p w:rsidR="009C45CF" w:rsidRPr="009C45CF" w:rsidRDefault="009C45CF" w:rsidP="009C45CF">
            <w:pPr>
              <w:jc w:val="right"/>
              <w:rPr>
                <w:b/>
              </w:rPr>
            </w:pPr>
            <w:r w:rsidRPr="009C45CF">
              <w:rPr>
                <w:b/>
              </w:rPr>
              <w:t>2,740</w:t>
            </w:r>
          </w:p>
        </w:tc>
        <w:tc>
          <w:tcPr>
            <w:tcW w:w="1247" w:type="dxa"/>
            <w:shd w:val="clear" w:color="auto" w:fill="DFDFDF" w:themeFill="background2" w:themeFillShade="E6"/>
            <w:noWrap/>
          </w:tcPr>
          <w:p w:rsidR="009C45CF" w:rsidRPr="009C45CF" w:rsidRDefault="009C45CF" w:rsidP="009C45CF">
            <w:pPr>
              <w:jc w:val="right"/>
              <w:rPr>
                <w:b/>
              </w:rPr>
            </w:pPr>
            <w:r w:rsidRPr="009C45CF">
              <w:rPr>
                <w:b/>
              </w:rPr>
              <w:t>25,568</w:t>
            </w:r>
          </w:p>
        </w:tc>
        <w:tc>
          <w:tcPr>
            <w:tcW w:w="1276" w:type="dxa"/>
            <w:shd w:val="clear" w:color="auto" w:fill="DFDFDF" w:themeFill="background2" w:themeFillShade="E6"/>
            <w:noWrap/>
          </w:tcPr>
          <w:p w:rsidR="009C45CF" w:rsidRPr="009C45CF" w:rsidRDefault="009C45CF" w:rsidP="009C45CF">
            <w:pPr>
              <w:jc w:val="right"/>
              <w:rPr>
                <w:b/>
              </w:rPr>
            </w:pPr>
            <w:r w:rsidRPr="009C45CF">
              <w:rPr>
                <w:b/>
              </w:rPr>
              <w:t>39,283</w:t>
            </w:r>
          </w:p>
        </w:tc>
        <w:tc>
          <w:tcPr>
            <w:tcW w:w="1418" w:type="dxa"/>
            <w:shd w:val="clear" w:color="auto" w:fill="DFDFDF" w:themeFill="background2" w:themeFillShade="E6"/>
            <w:noWrap/>
          </w:tcPr>
          <w:p w:rsidR="009C45CF" w:rsidRPr="009C45CF" w:rsidRDefault="009C45CF" w:rsidP="009C45CF">
            <w:pPr>
              <w:jc w:val="right"/>
              <w:rPr>
                <w:b/>
              </w:rPr>
            </w:pPr>
            <w:r w:rsidRPr="009C45CF">
              <w:rPr>
                <w:b/>
              </w:rPr>
              <w:t>67,591</w:t>
            </w:r>
          </w:p>
        </w:tc>
        <w:tc>
          <w:tcPr>
            <w:tcW w:w="1418" w:type="dxa"/>
            <w:shd w:val="clear" w:color="auto" w:fill="DFDFDF" w:themeFill="background2" w:themeFillShade="E6"/>
          </w:tcPr>
          <w:p w:rsidR="009C45CF" w:rsidRPr="00E6137D" w:rsidRDefault="009C45CF" w:rsidP="009C45CF">
            <w:pPr>
              <w:jc w:val="right"/>
              <w:rPr>
                <w:rFonts w:cstheme="minorHAnsi"/>
                <w:b/>
              </w:rPr>
            </w:pPr>
            <w:r w:rsidRPr="00E6137D">
              <w:rPr>
                <w:rFonts w:cstheme="minorHAnsi"/>
                <w:b/>
              </w:rPr>
              <w:t>100%</w:t>
            </w:r>
          </w:p>
        </w:tc>
      </w:tr>
    </w:tbl>
    <w:p w:rsidR="000C3C20" w:rsidRPr="005305AE" w:rsidRDefault="000C3C20" w:rsidP="005305AE">
      <w:pPr>
        <w:pStyle w:val="ListParagraph"/>
        <w:numPr>
          <w:ilvl w:val="0"/>
          <w:numId w:val="16"/>
        </w:numPr>
        <w:spacing w:line="240" w:lineRule="auto"/>
        <w:rPr>
          <w:sz w:val="22"/>
          <w:szCs w:val="22"/>
        </w:rPr>
      </w:pPr>
      <w:r w:rsidRPr="005305AE">
        <w:rPr>
          <w:sz w:val="22"/>
          <w:szCs w:val="22"/>
        </w:rPr>
        <w:t>– Humanitarian Migration stream comprises the below Visa-Subclasses:</w:t>
      </w:r>
    </w:p>
    <w:p w:rsidR="000C3C20" w:rsidRPr="002647E5" w:rsidRDefault="000C3C20" w:rsidP="000C3C20">
      <w:pPr>
        <w:pStyle w:val="ListParagraph"/>
        <w:numPr>
          <w:ilvl w:val="0"/>
          <w:numId w:val="9"/>
        </w:numPr>
        <w:rPr>
          <w:sz w:val="22"/>
          <w:szCs w:val="22"/>
        </w:rPr>
      </w:pPr>
      <w:r w:rsidRPr="002647E5">
        <w:rPr>
          <w:sz w:val="22"/>
          <w:szCs w:val="22"/>
        </w:rPr>
        <w:t>200 – Refugee;</w:t>
      </w:r>
    </w:p>
    <w:p w:rsidR="000C3C20" w:rsidRPr="002647E5" w:rsidRDefault="000C3C20" w:rsidP="000C3C20">
      <w:pPr>
        <w:pStyle w:val="ListParagraph"/>
        <w:numPr>
          <w:ilvl w:val="0"/>
          <w:numId w:val="9"/>
        </w:numPr>
        <w:rPr>
          <w:sz w:val="22"/>
          <w:szCs w:val="22"/>
        </w:rPr>
      </w:pPr>
      <w:r w:rsidRPr="002647E5">
        <w:rPr>
          <w:sz w:val="22"/>
          <w:szCs w:val="22"/>
        </w:rPr>
        <w:t>201 – In-Country Special Humanitarian;</w:t>
      </w:r>
    </w:p>
    <w:p w:rsidR="000C3C20" w:rsidRPr="002647E5" w:rsidRDefault="000C3C20" w:rsidP="000C3C20">
      <w:pPr>
        <w:pStyle w:val="ListParagraph"/>
        <w:numPr>
          <w:ilvl w:val="0"/>
          <w:numId w:val="9"/>
        </w:numPr>
        <w:rPr>
          <w:sz w:val="22"/>
          <w:szCs w:val="22"/>
        </w:rPr>
      </w:pPr>
      <w:r w:rsidRPr="002647E5">
        <w:rPr>
          <w:sz w:val="22"/>
          <w:szCs w:val="22"/>
        </w:rPr>
        <w:t>202 – Global Special Humanitarian;</w:t>
      </w:r>
    </w:p>
    <w:p w:rsidR="000C3C20" w:rsidRPr="002647E5" w:rsidRDefault="000C3C20" w:rsidP="000C3C20">
      <w:pPr>
        <w:pStyle w:val="ListParagraph"/>
        <w:numPr>
          <w:ilvl w:val="0"/>
          <w:numId w:val="9"/>
        </w:numPr>
        <w:rPr>
          <w:sz w:val="22"/>
          <w:szCs w:val="22"/>
        </w:rPr>
      </w:pPr>
      <w:r w:rsidRPr="002647E5">
        <w:rPr>
          <w:sz w:val="22"/>
          <w:szCs w:val="22"/>
        </w:rPr>
        <w:t xml:space="preserve">203 – Emergency Rescue; </w:t>
      </w:r>
    </w:p>
    <w:p w:rsidR="000C3C20" w:rsidRPr="002647E5" w:rsidRDefault="000C3C20" w:rsidP="000C3C20">
      <w:pPr>
        <w:pStyle w:val="ListParagraph"/>
        <w:numPr>
          <w:ilvl w:val="0"/>
          <w:numId w:val="9"/>
        </w:numPr>
        <w:rPr>
          <w:sz w:val="22"/>
          <w:szCs w:val="22"/>
        </w:rPr>
      </w:pPr>
      <w:r w:rsidRPr="002647E5">
        <w:rPr>
          <w:sz w:val="22"/>
          <w:szCs w:val="22"/>
        </w:rPr>
        <w:t>204 – Women at Risk;</w:t>
      </w:r>
    </w:p>
    <w:p w:rsidR="000C3C20" w:rsidRPr="002647E5" w:rsidRDefault="000C3C20" w:rsidP="000C3C20">
      <w:pPr>
        <w:pStyle w:val="ListParagraph"/>
        <w:numPr>
          <w:ilvl w:val="0"/>
          <w:numId w:val="9"/>
        </w:numPr>
        <w:rPr>
          <w:sz w:val="22"/>
          <w:szCs w:val="22"/>
        </w:rPr>
      </w:pPr>
      <w:r w:rsidRPr="002647E5">
        <w:rPr>
          <w:sz w:val="22"/>
          <w:szCs w:val="22"/>
        </w:rPr>
        <w:t>800 – Territorial Asylum (Residence);</w:t>
      </w:r>
    </w:p>
    <w:p w:rsidR="000C3C20" w:rsidRPr="002647E5" w:rsidRDefault="000C3C20" w:rsidP="000C3C20">
      <w:pPr>
        <w:pStyle w:val="ListParagraph"/>
        <w:numPr>
          <w:ilvl w:val="0"/>
          <w:numId w:val="9"/>
        </w:numPr>
        <w:rPr>
          <w:sz w:val="22"/>
          <w:szCs w:val="22"/>
        </w:rPr>
      </w:pPr>
      <w:r w:rsidRPr="002647E5">
        <w:rPr>
          <w:sz w:val="22"/>
          <w:szCs w:val="22"/>
        </w:rPr>
        <w:t>851 – Resolution of Status; and</w:t>
      </w:r>
    </w:p>
    <w:p w:rsidR="000C3C20" w:rsidRPr="002647E5" w:rsidRDefault="000C3C20" w:rsidP="000C3C20">
      <w:pPr>
        <w:pStyle w:val="ListParagraph"/>
        <w:numPr>
          <w:ilvl w:val="0"/>
          <w:numId w:val="9"/>
        </w:numPr>
        <w:rPr>
          <w:sz w:val="22"/>
          <w:szCs w:val="22"/>
        </w:rPr>
      </w:pPr>
      <w:r w:rsidRPr="002647E5">
        <w:rPr>
          <w:sz w:val="22"/>
          <w:szCs w:val="22"/>
        </w:rPr>
        <w:t xml:space="preserve">866 – Protection. </w:t>
      </w:r>
    </w:p>
    <w:p w:rsidR="00A54BF4" w:rsidRPr="00466197" w:rsidRDefault="00A54BF4" w:rsidP="000C3C20">
      <w:pPr>
        <w:spacing w:before="0" w:after="0" w:line="240" w:lineRule="auto"/>
        <w:rPr>
          <w:rFonts w:cs="Arial"/>
          <w:bCs/>
          <w:color w:val="005A70"/>
          <w:kern w:val="32"/>
        </w:rPr>
      </w:pPr>
      <w:r w:rsidRPr="00466197">
        <w:br w:type="page"/>
      </w:r>
    </w:p>
    <w:p w:rsidR="00C35BAA" w:rsidRPr="00466197" w:rsidRDefault="005B435C" w:rsidP="005B435C">
      <w:pPr>
        <w:pStyle w:val="Heading1"/>
        <w:ind w:left="284"/>
        <w:rPr>
          <w:sz w:val="24"/>
        </w:rPr>
      </w:pPr>
      <w:bookmarkStart w:id="12" w:name="_Toc503449541"/>
      <w:r>
        <w:rPr>
          <w:sz w:val="24"/>
        </w:rPr>
        <w:lastRenderedPageBreak/>
        <w:t xml:space="preserve">Table 4 - </w:t>
      </w:r>
      <w:r w:rsidR="00C35BAA" w:rsidRPr="00466197">
        <w:rPr>
          <w:sz w:val="24"/>
        </w:rPr>
        <w:t>Gender of Permanent Settlers (All Streams)</w:t>
      </w:r>
      <w:bookmarkEnd w:id="12"/>
    </w:p>
    <w:p w:rsidR="00C35BAA" w:rsidRPr="00466197" w:rsidRDefault="00C35BAA" w:rsidP="00C35BAA">
      <w:pPr>
        <w:spacing w:before="360" w:after="0" w:line="240" w:lineRule="auto"/>
        <w:ind w:left="284"/>
        <w:rPr>
          <w:rFonts w:cstheme="minorHAnsi"/>
        </w:rPr>
      </w:pPr>
      <w:r w:rsidRPr="00466197">
        <w:rPr>
          <w:rFonts w:cstheme="minorHAnsi"/>
        </w:rPr>
        <w:t>This table covers the Settlement Date</w:t>
      </w:r>
      <w:r w:rsidR="0092335D" w:rsidRPr="00466197">
        <w:rPr>
          <w:rFonts w:cstheme="minorHAnsi"/>
          <w:b/>
        </w:rPr>
        <w:t>*</w:t>
      </w:r>
      <w:r w:rsidRPr="00466197">
        <w:rPr>
          <w:rFonts w:cstheme="minorHAnsi"/>
        </w:rPr>
        <w:t xml:space="preserve"> range from</w:t>
      </w:r>
      <w:r w:rsidRPr="00466197">
        <w:rPr>
          <w:rFonts w:cstheme="minorHAnsi"/>
          <w:b/>
        </w:rPr>
        <w:t xml:space="preserve"> </w:t>
      </w:r>
      <w:r w:rsidR="003A3523">
        <w:rPr>
          <w:rFonts w:cstheme="minorHAnsi"/>
          <w:b/>
        </w:rPr>
        <w:t>1 January 2018</w:t>
      </w:r>
      <w:r w:rsidR="006B78BF" w:rsidRPr="00466197">
        <w:rPr>
          <w:rFonts w:cstheme="minorHAnsi"/>
          <w:b/>
        </w:rPr>
        <w:t xml:space="preserve"> </w:t>
      </w:r>
      <w:r w:rsidR="006B78BF" w:rsidRPr="00466197">
        <w:rPr>
          <w:rFonts w:cstheme="minorHAnsi"/>
        </w:rPr>
        <w:t>to</w:t>
      </w:r>
      <w:r w:rsidR="006B78BF" w:rsidRPr="00466197">
        <w:rPr>
          <w:rFonts w:cstheme="minorHAnsi"/>
          <w:b/>
        </w:rPr>
        <w:t xml:space="preserve"> </w:t>
      </w:r>
      <w:r w:rsidR="003A3523">
        <w:rPr>
          <w:rFonts w:cstheme="minorHAnsi"/>
          <w:b/>
        </w:rPr>
        <w:t>31 March 2018</w:t>
      </w:r>
      <w:r w:rsidR="006B78BF" w:rsidRPr="00466197">
        <w:rPr>
          <w:rFonts w:cstheme="minorHAnsi"/>
          <w:b/>
        </w:rPr>
        <w:t>.</w:t>
      </w:r>
    </w:p>
    <w:p w:rsidR="00C35BAA" w:rsidRPr="00466197" w:rsidRDefault="00C35BAA" w:rsidP="00C35BAA">
      <w:pPr>
        <w:spacing w:line="240" w:lineRule="auto"/>
        <w:ind w:left="284"/>
        <w:rPr>
          <w:rFonts w:cstheme="minorHAnsi"/>
        </w:rPr>
      </w:pPr>
      <w:r w:rsidRPr="00466197">
        <w:rPr>
          <w:rFonts w:cstheme="minorHAnsi"/>
        </w:rPr>
        <w:t>You should note and take into account the matters identified as caveats to this data (refer to separate page).</w:t>
      </w:r>
    </w:p>
    <w:p w:rsidR="00C35BAA" w:rsidRPr="00466197" w:rsidRDefault="00C35BAA" w:rsidP="00C35BAA">
      <w:pPr>
        <w:spacing w:line="240" w:lineRule="auto"/>
        <w:ind w:left="284"/>
        <w:rPr>
          <w:rFonts w:cstheme="minorHAnsi"/>
        </w:rPr>
      </w:pPr>
    </w:p>
    <w:tbl>
      <w:tblPr>
        <w:tblW w:w="98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ender by Migration Stream "/>
        <w:tblDescription w:val="A table showing settlers by Gender by Migration Stream who arrived  from 4 April 2015 to 4 April 2016."/>
      </w:tblPr>
      <w:tblGrid>
        <w:gridCol w:w="1716"/>
        <w:gridCol w:w="1701"/>
        <w:gridCol w:w="1701"/>
        <w:gridCol w:w="1854"/>
        <w:gridCol w:w="1417"/>
        <w:gridCol w:w="1417"/>
      </w:tblGrid>
      <w:tr w:rsidR="00C35BAA" w:rsidRPr="00466197" w:rsidTr="00C35BAA">
        <w:trPr>
          <w:trHeight w:val="428"/>
          <w:jc w:val="center"/>
        </w:trPr>
        <w:tc>
          <w:tcPr>
            <w:tcW w:w="1716" w:type="dxa"/>
            <w:vMerge w:val="restart"/>
            <w:shd w:val="clear" w:color="auto" w:fill="F2F2F2" w:themeFill="background1" w:themeFillShade="F2"/>
            <w:noWrap/>
            <w:vAlign w:val="center"/>
            <w:hideMark/>
          </w:tcPr>
          <w:p w:rsidR="00C35BAA" w:rsidRPr="00466197" w:rsidRDefault="00C35BAA" w:rsidP="00C35BAA">
            <w:pPr>
              <w:spacing w:before="0" w:after="0" w:line="240" w:lineRule="auto"/>
              <w:rPr>
                <w:rFonts w:cstheme="minorHAnsi"/>
                <w:bCs/>
              </w:rPr>
            </w:pPr>
            <w:r w:rsidRPr="00466197">
              <w:rPr>
                <w:rFonts w:cstheme="minorHAnsi"/>
                <w:bCs/>
              </w:rPr>
              <w:t>Gender</w:t>
            </w:r>
          </w:p>
        </w:tc>
        <w:tc>
          <w:tcPr>
            <w:tcW w:w="5256" w:type="dxa"/>
            <w:gridSpan w:val="3"/>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Migration Stream</w:t>
            </w:r>
          </w:p>
        </w:tc>
        <w:tc>
          <w:tcPr>
            <w:tcW w:w="1417"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Grand Total</w:t>
            </w:r>
          </w:p>
        </w:tc>
        <w:tc>
          <w:tcPr>
            <w:tcW w:w="1417" w:type="dxa"/>
            <w:vMerge w:val="restart"/>
            <w:shd w:val="clear" w:color="auto" w:fill="F2F2F2" w:themeFill="background1" w:themeFillShade="F2"/>
            <w:vAlign w:val="center"/>
          </w:tcPr>
          <w:p w:rsidR="00C35BAA" w:rsidRPr="00466197" w:rsidRDefault="00C35BAA" w:rsidP="00C35BAA">
            <w:pPr>
              <w:jc w:val="center"/>
              <w:rPr>
                <w:rFonts w:cstheme="minorHAnsi"/>
                <w:bCs/>
              </w:rPr>
            </w:pPr>
            <w:r w:rsidRPr="00466197">
              <w:t>% of Total</w:t>
            </w:r>
          </w:p>
        </w:tc>
      </w:tr>
      <w:tr w:rsidR="00C35BAA" w:rsidRPr="00466197" w:rsidTr="00C35BAA">
        <w:trPr>
          <w:trHeight w:val="421"/>
          <w:jc w:val="center"/>
        </w:trPr>
        <w:tc>
          <w:tcPr>
            <w:tcW w:w="1716" w:type="dxa"/>
            <w:vMerge/>
            <w:vAlign w:val="center"/>
            <w:hideMark/>
          </w:tcPr>
          <w:p w:rsidR="00C35BAA" w:rsidRPr="00466197" w:rsidRDefault="00C35BAA" w:rsidP="00C35BAA">
            <w:pPr>
              <w:spacing w:before="0" w:after="0" w:line="240" w:lineRule="auto"/>
              <w:rPr>
                <w:rFonts w:cstheme="minorHAnsi"/>
                <w:bCs/>
              </w:rPr>
            </w:pPr>
          </w:p>
        </w:tc>
        <w:tc>
          <w:tcPr>
            <w:tcW w:w="1701" w:type="dxa"/>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Humanitarian</w:t>
            </w:r>
          </w:p>
        </w:tc>
        <w:tc>
          <w:tcPr>
            <w:tcW w:w="1701" w:type="dxa"/>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Family</w:t>
            </w:r>
          </w:p>
        </w:tc>
        <w:tc>
          <w:tcPr>
            <w:tcW w:w="1854" w:type="dxa"/>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Skilled</w:t>
            </w:r>
          </w:p>
        </w:tc>
        <w:tc>
          <w:tcPr>
            <w:tcW w:w="1417" w:type="dxa"/>
            <w:vMerge/>
            <w:vAlign w:val="center"/>
            <w:hideMark/>
          </w:tcPr>
          <w:p w:rsidR="00C35BAA" w:rsidRPr="00466197" w:rsidRDefault="00C35BAA" w:rsidP="00C35BAA">
            <w:pPr>
              <w:spacing w:before="0" w:after="0" w:line="240" w:lineRule="auto"/>
              <w:rPr>
                <w:rFonts w:cstheme="minorHAnsi"/>
                <w:bCs/>
              </w:rPr>
            </w:pPr>
          </w:p>
        </w:tc>
        <w:tc>
          <w:tcPr>
            <w:tcW w:w="1417" w:type="dxa"/>
            <w:vMerge/>
            <w:vAlign w:val="center"/>
          </w:tcPr>
          <w:p w:rsidR="00C35BAA" w:rsidRPr="00466197" w:rsidRDefault="00C35BAA" w:rsidP="00C35BAA">
            <w:pPr>
              <w:jc w:val="center"/>
            </w:pPr>
          </w:p>
        </w:tc>
      </w:tr>
      <w:tr w:rsidR="003A3523" w:rsidRPr="00466197" w:rsidTr="00A8206C">
        <w:trPr>
          <w:trHeight w:val="300"/>
          <w:jc w:val="center"/>
        </w:trPr>
        <w:tc>
          <w:tcPr>
            <w:tcW w:w="1716" w:type="dxa"/>
            <w:shd w:val="clear" w:color="auto" w:fill="auto"/>
            <w:noWrap/>
          </w:tcPr>
          <w:p w:rsidR="003A3523" w:rsidRPr="00371D62" w:rsidRDefault="003A3523" w:rsidP="003A3523">
            <w:r w:rsidRPr="00371D62">
              <w:t>Female</w:t>
            </w:r>
          </w:p>
        </w:tc>
        <w:tc>
          <w:tcPr>
            <w:tcW w:w="1701" w:type="dxa"/>
            <w:shd w:val="clear" w:color="auto" w:fill="auto"/>
            <w:noWrap/>
          </w:tcPr>
          <w:p w:rsidR="003A3523" w:rsidRPr="00131464" w:rsidRDefault="003A3523" w:rsidP="003A3523">
            <w:pPr>
              <w:jc w:val="right"/>
            </w:pPr>
            <w:r w:rsidRPr="00131464">
              <w:t>1,386</w:t>
            </w:r>
          </w:p>
        </w:tc>
        <w:tc>
          <w:tcPr>
            <w:tcW w:w="1701" w:type="dxa"/>
            <w:shd w:val="clear" w:color="auto" w:fill="auto"/>
            <w:noWrap/>
          </w:tcPr>
          <w:p w:rsidR="003A3523" w:rsidRPr="00131464" w:rsidRDefault="003A3523" w:rsidP="003A3523">
            <w:pPr>
              <w:jc w:val="right"/>
            </w:pPr>
            <w:r w:rsidRPr="00131464">
              <w:t>17,271</w:t>
            </w:r>
          </w:p>
        </w:tc>
        <w:tc>
          <w:tcPr>
            <w:tcW w:w="1854" w:type="dxa"/>
            <w:shd w:val="clear" w:color="auto" w:fill="auto"/>
            <w:noWrap/>
          </w:tcPr>
          <w:p w:rsidR="003A3523" w:rsidRPr="00131464" w:rsidRDefault="003A3523" w:rsidP="003A3523">
            <w:pPr>
              <w:jc w:val="right"/>
            </w:pPr>
            <w:r w:rsidRPr="00131464">
              <w:t>18,583</w:t>
            </w:r>
          </w:p>
        </w:tc>
        <w:tc>
          <w:tcPr>
            <w:tcW w:w="1417" w:type="dxa"/>
            <w:shd w:val="clear" w:color="auto" w:fill="auto"/>
            <w:noWrap/>
          </w:tcPr>
          <w:p w:rsidR="003A3523" w:rsidRPr="00131464" w:rsidRDefault="003A3523" w:rsidP="003A3523">
            <w:pPr>
              <w:jc w:val="right"/>
            </w:pPr>
            <w:r w:rsidRPr="00131464">
              <w:t>37,240</w:t>
            </w:r>
          </w:p>
        </w:tc>
        <w:tc>
          <w:tcPr>
            <w:tcW w:w="1417" w:type="dxa"/>
          </w:tcPr>
          <w:p w:rsidR="003A3523" w:rsidRPr="00131464" w:rsidRDefault="003A3523" w:rsidP="003A3523">
            <w:pPr>
              <w:jc w:val="right"/>
            </w:pPr>
            <w:r w:rsidRPr="00131464">
              <w:t>55.1%</w:t>
            </w:r>
          </w:p>
        </w:tc>
      </w:tr>
      <w:tr w:rsidR="003A3523" w:rsidRPr="00466197" w:rsidTr="00A8206C">
        <w:trPr>
          <w:trHeight w:val="300"/>
          <w:jc w:val="center"/>
        </w:trPr>
        <w:tc>
          <w:tcPr>
            <w:tcW w:w="1716" w:type="dxa"/>
            <w:shd w:val="clear" w:color="auto" w:fill="auto"/>
            <w:noWrap/>
          </w:tcPr>
          <w:p w:rsidR="003A3523" w:rsidRPr="00371D62" w:rsidRDefault="003A3523" w:rsidP="003A3523">
            <w:r w:rsidRPr="00371D62">
              <w:t>Male</w:t>
            </w:r>
          </w:p>
        </w:tc>
        <w:tc>
          <w:tcPr>
            <w:tcW w:w="1701" w:type="dxa"/>
            <w:shd w:val="clear" w:color="auto" w:fill="auto"/>
            <w:noWrap/>
          </w:tcPr>
          <w:p w:rsidR="003A3523" w:rsidRPr="00131464" w:rsidRDefault="003A3523" w:rsidP="003A3523">
            <w:pPr>
              <w:jc w:val="right"/>
            </w:pPr>
            <w:r w:rsidRPr="00131464">
              <w:t>1,354</w:t>
            </w:r>
          </w:p>
        </w:tc>
        <w:tc>
          <w:tcPr>
            <w:tcW w:w="1701" w:type="dxa"/>
            <w:shd w:val="clear" w:color="auto" w:fill="auto"/>
            <w:noWrap/>
          </w:tcPr>
          <w:p w:rsidR="003A3523" w:rsidRPr="00131464" w:rsidRDefault="003A3523" w:rsidP="003A3523">
            <w:pPr>
              <w:jc w:val="right"/>
            </w:pPr>
            <w:r w:rsidRPr="00131464">
              <w:t>8,286</w:t>
            </w:r>
          </w:p>
        </w:tc>
        <w:tc>
          <w:tcPr>
            <w:tcW w:w="1854" w:type="dxa"/>
            <w:shd w:val="clear" w:color="auto" w:fill="auto"/>
            <w:noWrap/>
          </w:tcPr>
          <w:p w:rsidR="003A3523" w:rsidRPr="00131464" w:rsidRDefault="003A3523" w:rsidP="003A3523">
            <w:pPr>
              <w:jc w:val="right"/>
            </w:pPr>
            <w:r w:rsidRPr="00131464">
              <w:t>20,695</w:t>
            </w:r>
          </w:p>
        </w:tc>
        <w:tc>
          <w:tcPr>
            <w:tcW w:w="1417" w:type="dxa"/>
            <w:shd w:val="clear" w:color="auto" w:fill="auto"/>
            <w:noWrap/>
          </w:tcPr>
          <w:p w:rsidR="003A3523" w:rsidRPr="00131464" w:rsidRDefault="003A3523" w:rsidP="003A3523">
            <w:pPr>
              <w:jc w:val="right"/>
            </w:pPr>
            <w:r w:rsidRPr="00131464">
              <w:t>30,335</w:t>
            </w:r>
          </w:p>
        </w:tc>
        <w:tc>
          <w:tcPr>
            <w:tcW w:w="1417" w:type="dxa"/>
          </w:tcPr>
          <w:p w:rsidR="003A3523" w:rsidRPr="00131464" w:rsidRDefault="003A3523" w:rsidP="003A3523">
            <w:pPr>
              <w:jc w:val="right"/>
            </w:pPr>
            <w:r w:rsidRPr="00131464">
              <w:t>44.9%</w:t>
            </w:r>
          </w:p>
        </w:tc>
      </w:tr>
      <w:tr w:rsidR="003A3523" w:rsidRPr="00466197" w:rsidTr="00A8206C">
        <w:trPr>
          <w:trHeight w:val="300"/>
          <w:jc w:val="center"/>
        </w:trPr>
        <w:tc>
          <w:tcPr>
            <w:tcW w:w="1716" w:type="dxa"/>
            <w:shd w:val="clear" w:color="auto" w:fill="auto"/>
            <w:noWrap/>
          </w:tcPr>
          <w:p w:rsidR="003A3523" w:rsidRDefault="003A3523" w:rsidP="003A3523">
            <w:r w:rsidRPr="00371D62">
              <w:t>Not Recorded</w:t>
            </w:r>
          </w:p>
        </w:tc>
        <w:tc>
          <w:tcPr>
            <w:tcW w:w="1701" w:type="dxa"/>
            <w:shd w:val="clear" w:color="auto" w:fill="auto"/>
            <w:noWrap/>
          </w:tcPr>
          <w:p w:rsidR="003A3523" w:rsidRPr="00131464" w:rsidRDefault="003A3523" w:rsidP="003A3523">
            <w:pPr>
              <w:jc w:val="right"/>
            </w:pPr>
            <w:r w:rsidRPr="00131464">
              <w:t>0</w:t>
            </w:r>
          </w:p>
        </w:tc>
        <w:tc>
          <w:tcPr>
            <w:tcW w:w="1701" w:type="dxa"/>
            <w:shd w:val="clear" w:color="auto" w:fill="auto"/>
            <w:noWrap/>
          </w:tcPr>
          <w:p w:rsidR="003A3523" w:rsidRPr="00131464" w:rsidRDefault="003A3523" w:rsidP="003A3523">
            <w:pPr>
              <w:jc w:val="right"/>
            </w:pPr>
            <w:r w:rsidRPr="00131464">
              <w:t>11</w:t>
            </w:r>
          </w:p>
        </w:tc>
        <w:tc>
          <w:tcPr>
            <w:tcW w:w="1854" w:type="dxa"/>
            <w:shd w:val="clear" w:color="auto" w:fill="auto"/>
            <w:noWrap/>
          </w:tcPr>
          <w:p w:rsidR="003A3523" w:rsidRPr="00131464" w:rsidRDefault="003A3523" w:rsidP="003A3523">
            <w:pPr>
              <w:jc w:val="right"/>
            </w:pPr>
            <w:r w:rsidRPr="00131464">
              <w:t>5</w:t>
            </w:r>
          </w:p>
        </w:tc>
        <w:tc>
          <w:tcPr>
            <w:tcW w:w="1417" w:type="dxa"/>
            <w:shd w:val="clear" w:color="auto" w:fill="auto"/>
            <w:noWrap/>
          </w:tcPr>
          <w:p w:rsidR="003A3523" w:rsidRPr="00131464" w:rsidRDefault="003A3523" w:rsidP="003A3523">
            <w:pPr>
              <w:jc w:val="right"/>
            </w:pPr>
            <w:r w:rsidRPr="00131464">
              <w:t>16</w:t>
            </w:r>
          </w:p>
        </w:tc>
        <w:tc>
          <w:tcPr>
            <w:tcW w:w="1417" w:type="dxa"/>
          </w:tcPr>
          <w:p w:rsidR="003A3523" w:rsidRPr="00131464" w:rsidRDefault="003A3523" w:rsidP="003A3523">
            <w:pPr>
              <w:jc w:val="right"/>
            </w:pPr>
            <w:r w:rsidRPr="00131464">
              <w:t>0.0%</w:t>
            </w:r>
          </w:p>
        </w:tc>
      </w:tr>
      <w:tr w:rsidR="003A3523" w:rsidRPr="00466197" w:rsidTr="00F10E7C">
        <w:trPr>
          <w:trHeight w:val="300"/>
          <w:jc w:val="center"/>
        </w:trPr>
        <w:tc>
          <w:tcPr>
            <w:tcW w:w="1716" w:type="dxa"/>
            <w:shd w:val="clear" w:color="auto" w:fill="F2F2F2" w:themeFill="background1" w:themeFillShade="F2"/>
            <w:noWrap/>
            <w:vAlign w:val="center"/>
            <w:hideMark/>
          </w:tcPr>
          <w:p w:rsidR="003A3523" w:rsidRPr="00466197" w:rsidRDefault="003A3523" w:rsidP="003A3523">
            <w:pPr>
              <w:spacing w:before="0" w:after="0" w:line="240" w:lineRule="auto"/>
              <w:rPr>
                <w:rFonts w:cstheme="minorHAnsi"/>
                <w:b/>
                <w:bCs/>
              </w:rPr>
            </w:pPr>
            <w:r w:rsidRPr="00466197">
              <w:rPr>
                <w:rFonts w:cstheme="minorHAnsi"/>
                <w:b/>
                <w:bCs/>
              </w:rPr>
              <w:t>Grand Total</w:t>
            </w:r>
          </w:p>
        </w:tc>
        <w:tc>
          <w:tcPr>
            <w:tcW w:w="1701" w:type="dxa"/>
            <w:shd w:val="clear" w:color="auto" w:fill="F2F2F2" w:themeFill="background1" w:themeFillShade="F2"/>
            <w:noWrap/>
          </w:tcPr>
          <w:p w:rsidR="003A3523" w:rsidRPr="003A3523" w:rsidRDefault="003A3523" w:rsidP="003A3523">
            <w:pPr>
              <w:jc w:val="right"/>
              <w:rPr>
                <w:b/>
              </w:rPr>
            </w:pPr>
            <w:r w:rsidRPr="003A3523">
              <w:rPr>
                <w:b/>
              </w:rPr>
              <w:t>2,740</w:t>
            </w:r>
          </w:p>
        </w:tc>
        <w:tc>
          <w:tcPr>
            <w:tcW w:w="1701" w:type="dxa"/>
            <w:shd w:val="clear" w:color="auto" w:fill="F2F2F2" w:themeFill="background1" w:themeFillShade="F2"/>
            <w:noWrap/>
          </w:tcPr>
          <w:p w:rsidR="003A3523" w:rsidRPr="003A3523" w:rsidRDefault="003A3523" w:rsidP="003A3523">
            <w:pPr>
              <w:jc w:val="right"/>
              <w:rPr>
                <w:b/>
              </w:rPr>
            </w:pPr>
            <w:r w:rsidRPr="003A3523">
              <w:rPr>
                <w:b/>
              </w:rPr>
              <w:t>25,568</w:t>
            </w:r>
          </w:p>
        </w:tc>
        <w:tc>
          <w:tcPr>
            <w:tcW w:w="1854" w:type="dxa"/>
            <w:shd w:val="clear" w:color="auto" w:fill="F2F2F2" w:themeFill="background1" w:themeFillShade="F2"/>
            <w:noWrap/>
          </w:tcPr>
          <w:p w:rsidR="003A3523" w:rsidRPr="003A3523" w:rsidRDefault="003A3523" w:rsidP="003A3523">
            <w:pPr>
              <w:jc w:val="right"/>
              <w:rPr>
                <w:b/>
              </w:rPr>
            </w:pPr>
            <w:r w:rsidRPr="003A3523">
              <w:rPr>
                <w:b/>
              </w:rPr>
              <w:t>39,283</w:t>
            </w:r>
          </w:p>
        </w:tc>
        <w:tc>
          <w:tcPr>
            <w:tcW w:w="1417" w:type="dxa"/>
            <w:shd w:val="clear" w:color="auto" w:fill="F2F2F2" w:themeFill="background1" w:themeFillShade="F2"/>
            <w:noWrap/>
          </w:tcPr>
          <w:p w:rsidR="003A3523" w:rsidRPr="003A3523" w:rsidRDefault="003A3523" w:rsidP="003A3523">
            <w:pPr>
              <w:jc w:val="right"/>
              <w:rPr>
                <w:b/>
              </w:rPr>
            </w:pPr>
            <w:r w:rsidRPr="003A3523">
              <w:rPr>
                <w:b/>
              </w:rPr>
              <w:t>67,591</w:t>
            </w:r>
          </w:p>
        </w:tc>
        <w:tc>
          <w:tcPr>
            <w:tcW w:w="1417" w:type="dxa"/>
            <w:shd w:val="clear" w:color="auto" w:fill="F2F2F2" w:themeFill="background1" w:themeFillShade="F2"/>
          </w:tcPr>
          <w:p w:rsidR="003A3523" w:rsidRPr="003A3523" w:rsidRDefault="003A3523" w:rsidP="003A3523">
            <w:pPr>
              <w:jc w:val="right"/>
              <w:rPr>
                <w:b/>
              </w:rPr>
            </w:pPr>
            <w:r w:rsidRPr="003A3523">
              <w:rPr>
                <w:b/>
              </w:rPr>
              <w:t>100.0%</w:t>
            </w:r>
          </w:p>
        </w:tc>
      </w:tr>
    </w:tbl>
    <w:p w:rsidR="000C3C20" w:rsidRPr="002647E5" w:rsidRDefault="000C3C20" w:rsidP="000C3C20">
      <w:pPr>
        <w:pStyle w:val="ListParagraph"/>
        <w:numPr>
          <w:ilvl w:val="0"/>
          <w:numId w:val="12"/>
        </w:numPr>
        <w:rPr>
          <w:sz w:val="22"/>
          <w:szCs w:val="22"/>
        </w:rPr>
      </w:pPr>
      <w:r w:rsidRPr="002647E5">
        <w:rPr>
          <w:sz w:val="22"/>
          <w:szCs w:val="22"/>
        </w:rPr>
        <w:t>– Humanitarian Migration stream comprises the below Visa-Subclasses:</w:t>
      </w:r>
    </w:p>
    <w:p w:rsidR="000C3C20" w:rsidRPr="002647E5" w:rsidRDefault="000C3C20" w:rsidP="000C3C20">
      <w:pPr>
        <w:pStyle w:val="ListParagraph"/>
        <w:numPr>
          <w:ilvl w:val="0"/>
          <w:numId w:val="9"/>
        </w:numPr>
        <w:ind w:left="1080"/>
        <w:rPr>
          <w:sz w:val="22"/>
          <w:szCs w:val="22"/>
        </w:rPr>
      </w:pPr>
      <w:r w:rsidRPr="002647E5">
        <w:rPr>
          <w:sz w:val="22"/>
          <w:szCs w:val="22"/>
        </w:rPr>
        <w:t>200 – Refugee;</w:t>
      </w:r>
    </w:p>
    <w:p w:rsidR="000C3C20" w:rsidRPr="002647E5" w:rsidRDefault="000C3C20" w:rsidP="000C3C20">
      <w:pPr>
        <w:pStyle w:val="ListParagraph"/>
        <w:numPr>
          <w:ilvl w:val="0"/>
          <w:numId w:val="9"/>
        </w:numPr>
        <w:ind w:left="1080"/>
        <w:rPr>
          <w:sz w:val="22"/>
          <w:szCs w:val="22"/>
        </w:rPr>
      </w:pPr>
      <w:r w:rsidRPr="002647E5">
        <w:rPr>
          <w:sz w:val="22"/>
          <w:szCs w:val="22"/>
        </w:rPr>
        <w:t>201 – In-Country Special Humanitarian;</w:t>
      </w:r>
    </w:p>
    <w:p w:rsidR="000C3C20" w:rsidRPr="002647E5" w:rsidRDefault="000C3C20" w:rsidP="000C3C20">
      <w:pPr>
        <w:pStyle w:val="ListParagraph"/>
        <w:numPr>
          <w:ilvl w:val="0"/>
          <w:numId w:val="9"/>
        </w:numPr>
        <w:ind w:left="1080"/>
        <w:rPr>
          <w:sz w:val="22"/>
          <w:szCs w:val="22"/>
        </w:rPr>
      </w:pPr>
      <w:r w:rsidRPr="002647E5">
        <w:rPr>
          <w:sz w:val="22"/>
          <w:szCs w:val="22"/>
        </w:rPr>
        <w:t>202 – Global Special Humanitarian;</w:t>
      </w:r>
    </w:p>
    <w:p w:rsidR="000C3C20" w:rsidRPr="002647E5" w:rsidRDefault="000C3C20" w:rsidP="000C3C20">
      <w:pPr>
        <w:pStyle w:val="ListParagraph"/>
        <w:numPr>
          <w:ilvl w:val="0"/>
          <w:numId w:val="9"/>
        </w:numPr>
        <w:ind w:left="1080"/>
        <w:rPr>
          <w:sz w:val="22"/>
          <w:szCs w:val="22"/>
        </w:rPr>
      </w:pPr>
      <w:r w:rsidRPr="002647E5">
        <w:rPr>
          <w:sz w:val="22"/>
          <w:szCs w:val="22"/>
        </w:rPr>
        <w:t xml:space="preserve">203 – Emergency Rescue; </w:t>
      </w:r>
    </w:p>
    <w:p w:rsidR="000C3C20" w:rsidRPr="002647E5" w:rsidRDefault="000C3C20" w:rsidP="000C3C20">
      <w:pPr>
        <w:pStyle w:val="ListParagraph"/>
        <w:numPr>
          <w:ilvl w:val="0"/>
          <w:numId w:val="9"/>
        </w:numPr>
        <w:ind w:left="1080"/>
        <w:rPr>
          <w:sz w:val="22"/>
          <w:szCs w:val="22"/>
        </w:rPr>
      </w:pPr>
      <w:r w:rsidRPr="002647E5">
        <w:rPr>
          <w:sz w:val="22"/>
          <w:szCs w:val="22"/>
        </w:rPr>
        <w:t>204 – Women at Risk;</w:t>
      </w:r>
    </w:p>
    <w:p w:rsidR="000C3C20" w:rsidRPr="002647E5" w:rsidRDefault="000C3C20" w:rsidP="000C3C20">
      <w:pPr>
        <w:pStyle w:val="ListParagraph"/>
        <w:numPr>
          <w:ilvl w:val="0"/>
          <w:numId w:val="9"/>
        </w:numPr>
        <w:ind w:left="1080"/>
        <w:rPr>
          <w:sz w:val="22"/>
          <w:szCs w:val="22"/>
        </w:rPr>
      </w:pPr>
      <w:r w:rsidRPr="002647E5">
        <w:rPr>
          <w:sz w:val="22"/>
          <w:szCs w:val="22"/>
        </w:rPr>
        <w:t>800 – Territorial Asylum (Residence);</w:t>
      </w:r>
    </w:p>
    <w:p w:rsidR="000C3C20" w:rsidRPr="002647E5" w:rsidRDefault="000C3C20" w:rsidP="000C3C20">
      <w:pPr>
        <w:pStyle w:val="ListParagraph"/>
        <w:numPr>
          <w:ilvl w:val="0"/>
          <w:numId w:val="9"/>
        </w:numPr>
        <w:ind w:left="1080"/>
        <w:rPr>
          <w:sz w:val="22"/>
          <w:szCs w:val="22"/>
        </w:rPr>
      </w:pPr>
      <w:r w:rsidRPr="002647E5">
        <w:rPr>
          <w:sz w:val="22"/>
          <w:szCs w:val="22"/>
        </w:rPr>
        <w:t>851 – Resolution of Status; and</w:t>
      </w:r>
    </w:p>
    <w:p w:rsidR="000C3C20" w:rsidRPr="002647E5" w:rsidRDefault="000C3C20" w:rsidP="000C3C20">
      <w:pPr>
        <w:pStyle w:val="ListParagraph"/>
        <w:numPr>
          <w:ilvl w:val="0"/>
          <w:numId w:val="9"/>
        </w:numPr>
        <w:ind w:left="1080"/>
        <w:rPr>
          <w:sz w:val="22"/>
          <w:szCs w:val="22"/>
        </w:rPr>
      </w:pPr>
      <w:r w:rsidRPr="002647E5">
        <w:rPr>
          <w:sz w:val="22"/>
          <w:szCs w:val="22"/>
        </w:rPr>
        <w:t xml:space="preserve">866 – Protection. </w:t>
      </w:r>
    </w:p>
    <w:p w:rsidR="00C35BAA" w:rsidRPr="00466197" w:rsidRDefault="00C35BAA" w:rsidP="000C3C20">
      <w:pPr>
        <w:spacing w:line="240" w:lineRule="auto"/>
        <w:ind w:left="66"/>
        <w:rPr>
          <w:rFonts w:cstheme="minorHAnsi"/>
          <w:bCs/>
          <w:i/>
          <w:iCs/>
          <w:color w:val="005A70"/>
        </w:rPr>
      </w:pPr>
      <w:r w:rsidRPr="00466197">
        <w:rPr>
          <w:rFonts w:cstheme="minorHAnsi"/>
        </w:rPr>
        <w:br w:type="page"/>
      </w:r>
    </w:p>
    <w:p w:rsidR="00C35BAA" w:rsidRPr="00466197" w:rsidRDefault="005B435C" w:rsidP="00C51D4E">
      <w:pPr>
        <w:pStyle w:val="Heading1"/>
        <w:rPr>
          <w:sz w:val="24"/>
        </w:rPr>
      </w:pPr>
      <w:bookmarkStart w:id="13" w:name="_Toc503449542"/>
      <w:r>
        <w:rPr>
          <w:sz w:val="24"/>
        </w:rPr>
        <w:lastRenderedPageBreak/>
        <w:t xml:space="preserve">Table 5 - </w:t>
      </w:r>
      <w:r w:rsidR="00C35BAA" w:rsidRPr="00466197">
        <w:rPr>
          <w:sz w:val="24"/>
        </w:rPr>
        <w:t>Top 10 Main Languages of Permanent Settlers (All Streams)</w:t>
      </w:r>
      <w:bookmarkEnd w:id="13"/>
    </w:p>
    <w:p w:rsidR="00C35BAA" w:rsidRPr="00466197" w:rsidRDefault="00C35BAA" w:rsidP="00C35BAA">
      <w:pPr>
        <w:spacing w:before="360" w:line="240" w:lineRule="auto"/>
        <w:ind w:left="567"/>
        <w:rPr>
          <w:rFonts w:cstheme="minorHAnsi"/>
        </w:rPr>
      </w:pPr>
      <w:r w:rsidRPr="00466197">
        <w:rPr>
          <w:rFonts w:cstheme="minorHAnsi"/>
        </w:rPr>
        <w:t>This table covers the Settlement Date</w:t>
      </w:r>
      <w:r w:rsidR="0092335D" w:rsidRPr="00466197">
        <w:rPr>
          <w:rFonts w:cstheme="minorHAnsi"/>
          <w:b/>
        </w:rPr>
        <w:t xml:space="preserve">* </w:t>
      </w:r>
      <w:r w:rsidRPr="00466197">
        <w:rPr>
          <w:rFonts w:cstheme="minorHAnsi"/>
        </w:rPr>
        <w:t xml:space="preserve">range from </w:t>
      </w:r>
      <w:r w:rsidR="00F10E7C">
        <w:rPr>
          <w:rFonts w:cstheme="minorHAnsi"/>
          <w:b/>
        </w:rPr>
        <w:t>1 January 2018</w:t>
      </w:r>
      <w:r w:rsidR="006B78BF" w:rsidRPr="00466197">
        <w:rPr>
          <w:rFonts w:cstheme="minorHAnsi"/>
          <w:b/>
        </w:rPr>
        <w:t xml:space="preserve"> </w:t>
      </w:r>
      <w:r w:rsidR="006B78BF" w:rsidRPr="00466197">
        <w:rPr>
          <w:rFonts w:cstheme="minorHAnsi"/>
        </w:rPr>
        <w:t>to</w:t>
      </w:r>
      <w:r w:rsidR="006B78BF" w:rsidRPr="00466197">
        <w:rPr>
          <w:rFonts w:cstheme="minorHAnsi"/>
          <w:b/>
        </w:rPr>
        <w:t xml:space="preserve"> </w:t>
      </w:r>
      <w:r w:rsidR="00D87772">
        <w:rPr>
          <w:rFonts w:cstheme="minorHAnsi"/>
          <w:b/>
        </w:rPr>
        <w:t xml:space="preserve">31 </w:t>
      </w:r>
      <w:r w:rsidR="00F10E7C">
        <w:rPr>
          <w:rFonts w:cstheme="minorHAnsi"/>
          <w:b/>
        </w:rPr>
        <w:t>March 2018</w:t>
      </w:r>
      <w:r w:rsidR="006B78BF" w:rsidRPr="00466197">
        <w:rPr>
          <w:rFonts w:cstheme="minorHAnsi"/>
          <w:b/>
        </w:rPr>
        <w:t>.</w:t>
      </w:r>
    </w:p>
    <w:p w:rsidR="00C35BAA" w:rsidRPr="00466197" w:rsidRDefault="00C35BAA" w:rsidP="00C35BAA">
      <w:pPr>
        <w:spacing w:line="240" w:lineRule="auto"/>
        <w:ind w:left="567"/>
        <w:rPr>
          <w:rFonts w:cstheme="minorHAnsi"/>
        </w:rPr>
      </w:pPr>
      <w:r w:rsidRPr="00466197">
        <w:rPr>
          <w:rFonts w:cstheme="minorHAnsi"/>
        </w:rPr>
        <w:t>You should note and take into account the matters identified as caveats to this data (refer to separate page).</w:t>
      </w:r>
    </w:p>
    <w:p w:rsidR="00C35BAA" w:rsidRPr="00466197" w:rsidRDefault="00C35BAA" w:rsidP="00C35BAA">
      <w:pPr>
        <w:spacing w:line="240" w:lineRule="auto"/>
        <w:rPr>
          <w:rFonts w:cstheme="minorHAnsi"/>
        </w:rPr>
      </w:pPr>
    </w:p>
    <w:tbl>
      <w:tblPr>
        <w:tblW w:w="100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Languages by Migration Stream "/>
        <w:tblDescription w:val="A table showing settlers by Top 25 Languages by Migration Stream who arrived  from 4 April 2015 to 4 April 2016"/>
      </w:tblPr>
      <w:tblGrid>
        <w:gridCol w:w="1729"/>
        <w:gridCol w:w="1843"/>
        <w:gridCol w:w="1413"/>
        <w:gridCol w:w="1842"/>
        <w:gridCol w:w="1701"/>
        <w:gridCol w:w="1560"/>
      </w:tblGrid>
      <w:tr w:rsidR="00C35BAA" w:rsidRPr="00466197" w:rsidTr="000C3C20">
        <w:trPr>
          <w:trHeight w:val="473"/>
        </w:trPr>
        <w:tc>
          <w:tcPr>
            <w:tcW w:w="1729"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 xml:space="preserve">Language </w:t>
            </w:r>
          </w:p>
        </w:tc>
        <w:tc>
          <w:tcPr>
            <w:tcW w:w="5098" w:type="dxa"/>
            <w:gridSpan w:val="3"/>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Migration Stream</w:t>
            </w:r>
          </w:p>
        </w:tc>
        <w:tc>
          <w:tcPr>
            <w:tcW w:w="1701"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Grand Total</w:t>
            </w:r>
          </w:p>
        </w:tc>
        <w:tc>
          <w:tcPr>
            <w:tcW w:w="1560" w:type="dxa"/>
            <w:vMerge w:val="restart"/>
            <w:shd w:val="clear" w:color="auto" w:fill="F2F2F2" w:themeFill="background1" w:themeFillShade="F2"/>
            <w:vAlign w:val="center"/>
          </w:tcPr>
          <w:p w:rsidR="00C35BAA" w:rsidRPr="00466197" w:rsidRDefault="00C35BAA" w:rsidP="00C35BAA">
            <w:pPr>
              <w:spacing w:before="0" w:after="0" w:line="240" w:lineRule="auto"/>
              <w:jc w:val="center"/>
              <w:rPr>
                <w:rFonts w:cstheme="minorHAnsi"/>
                <w:bCs/>
              </w:rPr>
            </w:pPr>
            <w:r w:rsidRPr="00466197">
              <w:rPr>
                <w:rFonts w:cstheme="minorHAnsi"/>
                <w:bCs/>
              </w:rPr>
              <w:t>% of Total</w:t>
            </w:r>
          </w:p>
        </w:tc>
      </w:tr>
      <w:tr w:rsidR="00C35BAA" w:rsidRPr="00466197" w:rsidTr="000C3C20">
        <w:trPr>
          <w:trHeight w:val="315"/>
        </w:trPr>
        <w:tc>
          <w:tcPr>
            <w:tcW w:w="1729" w:type="dxa"/>
            <w:vMerge/>
            <w:vAlign w:val="center"/>
            <w:hideMark/>
          </w:tcPr>
          <w:p w:rsidR="00C35BAA" w:rsidRPr="00466197" w:rsidRDefault="00C35BAA" w:rsidP="00C35BAA">
            <w:pPr>
              <w:spacing w:before="0" w:after="0" w:line="240" w:lineRule="auto"/>
              <w:rPr>
                <w:rFonts w:cstheme="minorHAnsi"/>
                <w:b/>
                <w:bCs/>
              </w:rPr>
            </w:pPr>
          </w:p>
        </w:tc>
        <w:tc>
          <w:tcPr>
            <w:tcW w:w="1843" w:type="dxa"/>
            <w:shd w:val="clear" w:color="auto" w:fill="F2F2F2" w:themeFill="background1" w:themeFillShade="F2"/>
            <w:noWrap/>
            <w:vAlign w:val="bottom"/>
            <w:hideMark/>
          </w:tcPr>
          <w:p w:rsidR="00C35BAA" w:rsidRPr="00BA7A4D" w:rsidRDefault="00C35BAA" w:rsidP="00C35BAA">
            <w:pPr>
              <w:jc w:val="center"/>
              <w:rPr>
                <w:rFonts w:cstheme="minorHAnsi"/>
              </w:rPr>
            </w:pPr>
            <w:r w:rsidRPr="00BA7A4D">
              <w:rPr>
                <w:rFonts w:cstheme="minorHAnsi"/>
              </w:rPr>
              <w:t>Humanitarian</w:t>
            </w:r>
            <w:r w:rsidR="000C3C20">
              <w:rPr>
                <w:rFonts w:cstheme="minorHAnsi"/>
              </w:rPr>
              <w:t xml:space="preserve"> </w:t>
            </w:r>
            <w:r w:rsidR="000C3C20" w:rsidRPr="000C3C20">
              <w:rPr>
                <w:rFonts w:cstheme="minorHAnsi"/>
                <w:sz w:val="18"/>
                <w:szCs w:val="18"/>
              </w:rPr>
              <w:t>(a)</w:t>
            </w:r>
          </w:p>
        </w:tc>
        <w:tc>
          <w:tcPr>
            <w:tcW w:w="1413" w:type="dxa"/>
            <w:shd w:val="clear" w:color="auto" w:fill="F2F2F2" w:themeFill="background1" w:themeFillShade="F2"/>
            <w:noWrap/>
            <w:vAlign w:val="bottom"/>
            <w:hideMark/>
          </w:tcPr>
          <w:p w:rsidR="00C35BAA" w:rsidRPr="00BA7A4D" w:rsidRDefault="00C35BAA" w:rsidP="00C35BAA">
            <w:pPr>
              <w:jc w:val="center"/>
              <w:rPr>
                <w:rFonts w:cstheme="minorHAnsi"/>
              </w:rPr>
            </w:pPr>
            <w:r w:rsidRPr="00BA7A4D">
              <w:rPr>
                <w:rFonts w:cstheme="minorHAnsi"/>
              </w:rPr>
              <w:t>Family</w:t>
            </w:r>
          </w:p>
        </w:tc>
        <w:tc>
          <w:tcPr>
            <w:tcW w:w="1842" w:type="dxa"/>
            <w:shd w:val="clear" w:color="auto" w:fill="F2F2F2" w:themeFill="background1" w:themeFillShade="F2"/>
            <w:noWrap/>
            <w:vAlign w:val="bottom"/>
            <w:hideMark/>
          </w:tcPr>
          <w:p w:rsidR="00C35BAA" w:rsidRPr="00BA7A4D" w:rsidRDefault="00C35BAA" w:rsidP="00C35BAA">
            <w:pPr>
              <w:jc w:val="center"/>
              <w:rPr>
                <w:rFonts w:cstheme="minorHAnsi"/>
              </w:rPr>
            </w:pPr>
            <w:r w:rsidRPr="00BA7A4D">
              <w:rPr>
                <w:rFonts w:cstheme="minorHAnsi"/>
              </w:rPr>
              <w:t>Skilled</w:t>
            </w:r>
          </w:p>
        </w:tc>
        <w:tc>
          <w:tcPr>
            <w:tcW w:w="1701" w:type="dxa"/>
            <w:vMerge/>
            <w:vAlign w:val="center"/>
            <w:hideMark/>
          </w:tcPr>
          <w:p w:rsidR="00C35BAA" w:rsidRPr="00466197" w:rsidRDefault="00C35BAA" w:rsidP="00C35BAA">
            <w:pPr>
              <w:spacing w:before="0" w:after="0" w:line="240" w:lineRule="auto"/>
              <w:rPr>
                <w:rFonts w:cstheme="minorHAnsi"/>
                <w:b/>
                <w:bCs/>
              </w:rPr>
            </w:pPr>
          </w:p>
        </w:tc>
        <w:tc>
          <w:tcPr>
            <w:tcW w:w="1560" w:type="dxa"/>
            <w:vMerge/>
            <w:vAlign w:val="center"/>
          </w:tcPr>
          <w:p w:rsidR="00C35BAA" w:rsidRPr="00466197" w:rsidRDefault="00C35BAA" w:rsidP="00C35BAA">
            <w:pPr>
              <w:spacing w:before="0" w:after="0" w:line="240" w:lineRule="auto"/>
              <w:jc w:val="center"/>
              <w:rPr>
                <w:rFonts w:cstheme="minorHAnsi"/>
                <w:b/>
                <w:bCs/>
              </w:rPr>
            </w:pPr>
          </w:p>
        </w:tc>
      </w:tr>
      <w:tr w:rsidR="00AC641A" w:rsidRPr="00466197" w:rsidTr="000C3C20">
        <w:trPr>
          <w:trHeight w:val="300"/>
        </w:trPr>
        <w:tc>
          <w:tcPr>
            <w:tcW w:w="1729" w:type="dxa"/>
            <w:shd w:val="clear" w:color="auto" w:fill="auto"/>
            <w:noWrap/>
          </w:tcPr>
          <w:p w:rsidR="00AC641A" w:rsidRPr="004D3B64" w:rsidRDefault="00AC641A" w:rsidP="00AC641A">
            <w:r w:rsidRPr="004D3B64">
              <w:t>English</w:t>
            </w:r>
          </w:p>
        </w:tc>
        <w:tc>
          <w:tcPr>
            <w:tcW w:w="1843" w:type="dxa"/>
            <w:shd w:val="clear" w:color="auto" w:fill="auto"/>
            <w:noWrap/>
          </w:tcPr>
          <w:p w:rsidR="00AC641A" w:rsidRPr="004D3B64" w:rsidRDefault="00AC641A" w:rsidP="00AC641A">
            <w:pPr>
              <w:jc w:val="right"/>
            </w:pPr>
            <w:r w:rsidRPr="004D3B64">
              <w:t>67</w:t>
            </w:r>
          </w:p>
        </w:tc>
        <w:tc>
          <w:tcPr>
            <w:tcW w:w="1413" w:type="dxa"/>
            <w:shd w:val="clear" w:color="auto" w:fill="auto"/>
            <w:noWrap/>
          </w:tcPr>
          <w:p w:rsidR="00AC641A" w:rsidRPr="004D3B64" w:rsidRDefault="00AC641A" w:rsidP="00AC641A">
            <w:pPr>
              <w:jc w:val="right"/>
            </w:pPr>
            <w:r w:rsidRPr="004D3B64">
              <w:t>3,658</w:t>
            </w:r>
          </w:p>
        </w:tc>
        <w:tc>
          <w:tcPr>
            <w:tcW w:w="1842" w:type="dxa"/>
            <w:shd w:val="clear" w:color="auto" w:fill="auto"/>
            <w:noWrap/>
          </w:tcPr>
          <w:p w:rsidR="00AC641A" w:rsidRPr="004D3B64" w:rsidRDefault="00AC641A" w:rsidP="00AC641A">
            <w:pPr>
              <w:jc w:val="right"/>
            </w:pPr>
            <w:r w:rsidRPr="004D3B64">
              <w:t>7,720</w:t>
            </w:r>
          </w:p>
        </w:tc>
        <w:tc>
          <w:tcPr>
            <w:tcW w:w="1701" w:type="dxa"/>
            <w:shd w:val="clear" w:color="auto" w:fill="auto"/>
            <w:noWrap/>
          </w:tcPr>
          <w:p w:rsidR="00AC641A" w:rsidRPr="004D3B64" w:rsidRDefault="00AC641A" w:rsidP="00AC641A">
            <w:pPr>
              <w:jc w:val="right"/>
            </w:pPr>
            <w:r w:rsidRPr="004D3B64">
              <w:t>11,445</w:t>
            </w:r>
          </w:p>
        </w:tc>
        <w:tc>
          <w:tcPr>
            <w:tcW w:w="1560" w:type="dxa"/>
          </w:tcPr>
          <w:p w:rsidR="00AC641A" w:rsidRPr="004D3B64" w:rsidRDefault="00AC641A" w:rsidP="00AC641A">
            <w:pPr>
              <w:jc w:val="right"/>
            </w:pPr>
            <w:r w:rsidRPr="004D3B64">
              <w:t>16.9%</w:t>
            </w:r>
          </w:p>
        </w:tc>
      </w:tr>
      <w:tr w:rsidR="00AC641A" w:rsidRPr="00466197" w:rsidTr="000C3C20">
        <w:trPr>
          <w:trHeight w:val="300"/>
        </w:trPr>
        <w:tc>
          <w:tcPr>
            <w:tcW w:w="1729" w:type="dxa"/>
            <w:shd w:val="clear" w:color="auto" w:fill="auto"/>
            <w:noWrap/>
          </w:tcPr>
          <w:p w:rsidR="00AC641A" w:rsidRPr="004D3B64" w:rsidRDefault="00AC641A" w:rsidP="00AC641A">
            <w:r w:rsidRPr="004D3B64">
              <w:t>Mandarin</w:t>
            </w:r>
          </w:p>
        </w:tc>
        <w:tc>
          <w:tcPr>
            <w:tcW w:w="1843" w:type="dxa"/>
            <w:shd w:val="clear" w:color="auto" w:fill="auto"/>
            <w:noWrap/>
          </w:tcPr>
          <w:p w:rsidR="00AC641A" w:rsidRPr="004D3B64" w:rsidRDefault="00AC641A" w:rsidP="00AC641A">
            <w:pPr>
              <w:jc w:val="right"/>
            </w:pPr>
            <w:r w:rsidRPr="004D3B64">
              <w:t>21</w:t>
            </w:r>
          </w:p>
        </w:tc>
        <w:tc>
          <w:tcPr>
            <w:tcW w:w="1413" w:type="dxa"/>
            <w:shd w:val="clear" w:color="auto" w:fill="auto"/>
            <w:noWrap/>
          </w:tcPr>
          <w:p w:rsidR="00AC641A" w:rsidRPr="004D3B64" w:rsidRDefault="00AC641A" w:rsidP="00AC641A">
            <w:pPr>
              <w:jc w:val="right"/>
            </w:pPr>
            <w:r w:rsidRPr="004D3B64">
              <w:t>940</w:t>
            </w:r>
          </w:p>
        </w:tc>
        <w:tc>
          <w:tcPr>
            <w:tcW w:w="1842" w:type="dxa"/>
            <w:shd w:val="clear" w:color="auto" w:fill="auto"/>
            <w:noWrap/>
          </w:tcPr>
          <w:p w:rsidR="00AC641A" w:rsidRPr="004D3B64" w:rsidRDefault="00AC641A" w:rsidP="00AC641A">
            <w:pPr>
              <w:jc w:val="right"/>
            </w:pPr>
            <w:r w:rsidRPr="004D3B64">
              <w:t>3,566</w:t>
            </w:r>
          </w:p>
        </w:tc>
        <w:tc>
          <w:tcPr>
            <w:tcW w:w="1701" w:type="dxa"/>
            <w:shd w:val="clear" w:color="auto" w:fill="auto"/>
            <w:noWrap/>
          </w:tcPr>
          <w:p w:rsidR="00AC641A" w:rsidRPr="004D3B64" w:rsidRDefault="00AC641A" w:rsidP="00AC641A">
            <w:pPr>
              <w:jc w:val="right"/>
            </w:pPr>
            <w:r w:rsidRPr="004D3B64">
              <w:t>4,527</w:t>
            </w:r>
          </w:p>
        </w:tc>
        <w:tc>
          <w:tcPr>
            <w:tcW w:w="1560" w:type="dxa"/>
          </w:tcPr>
          <w:p w:rsidR="00AC641A" w:rsidRPr="004D3B64" w:rsidRDefault="00AC641A" w:rsidP="00AC641A">
            <w:pPr>
              <w:jc w:val="right"/>
            </w:pPr>
            <w:r w:rsidRPr="004D3B64">
              <w:t>6.7%</w:t>
            </w:r>
          </w:p>
        </w:tc>
      </w:tr>
      <w:tr w:rsidR="00AC641A" w:rsidRPr="00466197" w:rsidTr="000C3C20">
        <w:trPr>
          <w:trHeight w:val="300"/>
        </w:trPr>
        <w:tc>
          <w:tcPr>
            <w:tcW w:w="1729" w:type="dxa"/>
            <w:shd w:val="clear" w:color="auto" w:fill="auto"/>
            <w:noWrap/>
          </w:tcPr>
          <w:p w:rsidR="00AC641A" w:rsidRPr="004D3B64" w:rsidRDefault="00AC641A" w:rsidP="00AC641A">
            <w:r w:rsidRPr="004D3B64">
              <w:t>Punjabi</w:t>
            </w:r>
          </w:p>
        </w:tc>
        <w:tc>
          <w:tcPr>
            <w:tcW w:w="1843" w:type="dxa"/>
            <w:shd w:val="clear" w:color="auto" w:fill="auto"/>
            <w:noWrap/>
          </w:tcPr>
          <w:p w:rsidR="00AC641A" w:rsidRPr="004D3B64" w:rsidRDefault="00AC641A" w:rsidP="00AC641A">
            <w:pPr>
              <w:jc w:val="right"/>
            </w:pPr>
            <w:r w:rsidRPr="004D3B64">
              <w:t>0</w:t>
            </w:r>
          </w:p>
        </w:tc>
        <w:tc>
          <w:tcPr>
            <w:tcW w:w="1413" w:type="dxa"/>
            <w:shd w:val="clear" w:color="auto" w:fill="auto"/>
            <w:noWrap/>
          </w:tcPr>
          <w:p w:rsidR="00AC641A" w:rsidRPr="004D3B64" w:rsidRDefault="00AC641A" w:rsidP="00AC641A">
            <w:pPr>
              <w:jc w:val="right"/>
            </w:pPr>
            <w:r w:rsidRPr="004D3B64">
              <w:t>271</w:t>
            </w:r>
          </w:p>
        </w:tc>
        <w:tc>
          <w:tcPr>
            <w:tcW w:w="1842" w:type="dxa"/>
            <w:shd w:val="clear" w:color="auto" w:fill="auto"/>
            <w:noWrap/>
          </w:tcPr>
          <w:p w:rsidR="00AC641A" w:rsidRPr="004D3B64" w:rsidRDefault="00AC641A" w:rsidP="00AC641A">
            <w:pPr>
              <w:jc w:val="right"/>
            </w:pPr>
            <w:r w:rsidRPr="004D3B64">
              <w:t>2,004</w:t>
            </w:r>
          </w:p>
        </w:tc>
        <w:tc>
          <w:tcPr>
            <w:tcW w:w="1701" w:type="dxa"/>
            <w:shd w:val="clear" w:color="auto" w:fill="auto"/>
            <w:noWrap/>
          </w:tcPr>
          <w:p w:rsidR="00AC641A" w:rsidRPr="004D3B64" w:rsidRDefault="00AC641A" w:rsidP="00AC641A">
            <w:pPr>
              <w:jc w:val="right"/>
            </w:pPr>
            <w:r w:rsidRPr="004D3B64">
              <w:t>2,277</w:t>
            </w:r>
          </w:p>
        </w:tc>
        <w:tc>
          <w:tcPr>
            <w:tcW w:w="1560" w:type="dxa"/>
          </w:tcPr>
          <w:p w:rsidR="00AC641A" w:rsidRPr="004D3B64" w:rsidRDefault="00AC641A" w:rsidP="00AC641A">
            <w:pPr>
              <w:jc w:val="right"/>
            </w:pPr>
            <w:r w:rsidRPr="004D3B64">
              <w:t>3.4%</w:t>
            </w:r>
          </w:p>
        </w:tc>
      </w:tr>
      <w:tr w:rsidR="00AC641A" w:rsidRPr="00466197" w:rsidTr="000C3C20">
        <w:trPr>
          <w:trHeight w:val="300"/>
        </w:trPr>
        <w:tc>
          <w:tcPr>
            <w:tcW w:w="1729" w:type="dxa"/>
            <w:shd w:val="clear" w:color="auto" w:fill="auto"/>
            <w:noWrap/>
          </w:tcPr>
          <w:p w:rsidR="00AC641A" w:rsidRPr="004D3B64" w:rsidRDefault="00AC641A" w:rsidP="00AC641A">
            <w:r w:rsidRPr="004D3B64">
              <w:t>Hindi</w:t>
            </w:r>
          </w:p>
        </w:tc>
        <w:tc>
          <w:tcPr>
            <w:tcW w:w="1843" w:type="dxa"/>
            <w:shd w:val="clear" w:color="auto" w:fill="auto"/>
            <w:noWrap/>
          </w:tcPr>
          <w:p w:rsidR="00AC641A" w:rsidRPr="004D3B64" w:rsidRDefault="00AC641A" w:rsidP="00AC641A">
            <w:pPr>
              <w:jc w:val="right"/>
            </w:pPr>
            <w:r w:rsidRPr="004D3B64">
              <w:t>0</w:t>
            </w:r>
          </w:p>
        </w:tc>
        <w:tc>
          <w:tcPr>
            <w:tcW w:w="1413" w:type="dxa"/>
            <w:shd w:val="clear" w:color="auto" w:fill="auto"/>
            <w:noWrap/>
          </w:tcPr>
          <w:p w:rsidR="00AC641A" w:rsidRPr="004D3B64" w:rsidRDefault="00AC641A" w:rsidP="00AC641A">
            <w:pPr>
              <w:jc w:val="right"/>
            </w:pPr>
            <w:r w:rsidRPr="004D3B64">
              <w:t>185</w:t>
            </w:r>
          </w:p>
        </w:tc>
        <w:tc>
          <w:tcPr>
            <w:tcW w:w="1842" w:type="dxa"/>
            <w:shd w:val="clear" w:color="auto" w:fill="auto"/>
            <w:noWrap/>
          </w:tcPr>
          <w:p w:rsidR="00AC641A" w:rsidRPr="004D3B64" w:rsidRDefault="00AC641A" w:rsidP="00AC641A">
            <w:pPr>
              <w:jc w:val="right"/>
            </w:pPr>
            <w:r w:rsidRPr="004D3B64">
              <w:t>1,867</w:t>
            </w:r>
          </w:p>
        </w:tc>
        <w:tc>
          <w:tcPr>
            <w:tcW w:w="1701" w:type="dxa"/>
            <w:shd w:val="clear" w:color="auto" w:fill="auto"/>
            <w:noWrap/>
          </w:tcPr>
          <w:p w:rsidR="00AC641A" w:rsidRPr="004D3B64" w:rsidRDefault="00AC641A" w:rsidP="00AC641A">
            <w:pPr>
              <w:jc w:val="right"/>
            </w:pPr>
            <w:r w:rsidRPr="004D3B64">
              <w:t>2,054</w:t>
            </w:r>
          </w:p>
        </w:tc>
        <w:tc>
          <w:tcPr>
            <w:tcW w:w="1560" w:type="dxa"/>
          </w:tcPr>
          <w:p w:rsidR="00AC641A" w:rsidRPr="004D3B64" w:rsidRDefault="00AC641A" w:rsidP="00AC641A">
            <w:pPr>
              <w:jc w:val="right"/>
            </w:pPr>
            <w:r w:rsidRPr="004D3B64">
              <w:t>3.0%</w:t>
            </w:r>
          </w:p>
        </w:tc>
      </w:tr>
      <w:tr w:rsidR="00AC641A" w:rsidRPr="00466197" w:rsidTr="000C3C20">
        <w:trPr>
          <w:trHeight w:val="300"/>
        </w:trPr>
        <w:tc>
          <w:tcPr>
            <w:tcW w:w="1729" w:type="dxa"/>
            <w:shd w:val="clear" w:color="auto" w:fill="auto"/>
            <w:noWrap/>
          </w:tcPr>
          <w:p w:rsidR="00AC641A" w:rsidRPr="004D3B64" w:rsidRDefault="00AC641A" w:rsidP="00AC641A">
            <w:r w:rsidRPr="004D3B64">
              <w:t>Arabic</w:t>
            </w:r>
          </w:p>
        </w:tc>
        <w:tc>
          <w:tcPr>
            <w:tcW w:w="1843" w:type="dxa"/>
            <w:shd w:val="clear" w:color="auto" w:fill="auto"/>
            <w:noWrap/>
          </w:tcPr>
          <w:p w:rsidR="00AC641A" w:rsidRPr="004D3B64" w:rsidRDefault="00AC641A" w:rsidP="00AC641A">
            <w:pPr>
              <w:jc w:val="right"/>
            </w:pPr>
            <w:r w:rsidRPr="004D3B64">
              <w:t>1,154</w:t>
            </w:r>
          </w:p>
        </w:tc>
        <w:tc>
          <w:tcPr>
            <w:tcW w:w="1413" w:type="dxa"/>
            <w:shd w:val="clear" w:color="auto" w:fill="auto"/>
            <w:noWrap/>
          </w:tcPr>
          <w:p w:rsidR="00AC641A" w:rsidRPr="004D3B64" w:rsidRDefault="00AC641A" w:rsidP="00AC641A">
            <w:pPr>
              <w:jc w:val="right"/>
            </w:pPr>
            <w:r w:rsidRPr="004D3B64">
              <w:t>360</w:t>
            </w:r>
          </w:p>
        </w:tc>
        <w:tc>
          <w:tcPr>
            <w:tcW w:w="1842" w:type="dxa"/>
            <w:shd w:val="clear" w:color="auto" w:fill="auto"/>
            <w:noWrap/>
          </w:tcPr>
          <w:p w:rsidR="00AC641A" w:rsidRPr="004D3B64" w:rsidRDefault="00AC641A" w:rsidP="00AC641A">
            <w:pPr>
              <w:jc w:val="right"/>
            </w:pPr>
            <w:r w:rsidRPr="004D3B64">
              <w:t>391</w:t>
            </w:r>
          </w:p>
        </w:tc>
        <w:tc>
          <w:tcPr>
            <w:tcW w:w="1701" w:type="dxa"/>
            <w:shd w:val="clear" w:color="auto" w:fill="auto"/>
            <w:noWrap/>
          </w:tcPr>
          <w:p w:rsidR="00AC641A" w:rsidRPr="004D3B64" w:rsidRDefault="00AC641A" w:rsidP="00AC641A">
            <w:pPr>
              <w:jc w:val="right"/>
            </w:pPr>
            <w:r w:rsidRPr="004D3B64">
              <w:t>1,905</w:t>
            </w:r>
          </w:p>
        </w:tc>
        <w:tc>
          <w:tcPr>
            <w:tcW w:w="1560" w:type="dxa"/>
          </w:tcPr>
          <w:p w:rsidR="00AC641A" w:rsidRPr="004D3B64" w:rsidRDefault="00AC641A" w:rsidP="00AC641A">
            <w:pPr>
              <w:jc w:val="right"/>
            </w:pPr>
            <w:r w:rsidRPr="004D3B64">
              <w:t>2.8%</w:t>
            </w:r>
          </w:p>
        </w:tc>
      </w:tr>
      <w:tr w:rsidR="00AC641A" w:rsidRPr="00466197" w:rsidTr="000C3C20">
        <w:trPr>
          <w:trHeight w:val="300"/>
        </w:trPr>
        <w:tc>
          <w:tcPr>
            <w:tcW w:w="1729" w:type="dxa"/>
            <w:shd w:val="clear" w:color="auto" w:fill="auto"/>
            <w:noWrap/>
          </w:tcPr>
          <w:p w:rsidR="00AC641A" w:rsidRPr="004D3B64" w:rsidRDefault="00AC641A" w:rsidP="00AC641A">
            <w:r w:rsidRPr="004D3B64">
              <w:t>Nepali</w:t>
            </w:r>
          </w:p>
        </w:tc>
        <w:tc>
          <w:tcPr>
            <w:tcW w:w="1843" w:type="dxa"/>
            <w:shd w:val="clear" w:color="auto" w:fill="auto"/>
            <w:noWrap/>
          </w:tcPr>
          <w:p w:rsidR="00AC641A" w:rsidRPr="004D3B64" w:rsidRDefault="00AC641A" w:rsidP="00AC641A">
            <w:pPr>
              <w:jc w:val="right"/>
            </w:pPr>
            <w:r w:rsidRPr="004D3B64">
              <w:t>31</w:t>
            </w:r>
          </w:p>
        </w:tc>
        <w:tc>
          <w:tcPr>
            <w:tcW w:w="1413" w:type="dxa"/>
            <w:shd w:val="clear" w:color="auto" w:fill="auto"/>
            <w:noWrap/>
          </w:tcPr>
          <w:p w:rsidR="00AC641A" w:rsidRPr="004D3B64" w:rsidRDefault="00AC641A" w:rsidP="00AC641A">
            <w:pPr>
              <w:jc w:val="right"/>
            </w:pPr>
            <w:r w:rsidRPr="004D3B64">
              <w:t>85</w:t>
            </w:r>
          </w:p>
        </w:tc>
        <w:tc>
          <w:tcPr>
            <w:tcW w:w="1842" w:type="dxa"/>
            <w:shd w:val="clear" w:color="auto" w:fill="auto"/>
            <w:noWrap/>
          </w:tcPr>
          <w:p w:rsidR="00AC641A" w:rsidRPr="004D3B64" w:rsidRDefault="00AC641A" w:rsidP="00AC641A">
            <w:pPr>
              <w:jc w:val="right"/>
            </w:pPr>
            <w:r w:rsidRPr="004D3B64">
              <w:t>1,428</w:t>
            </w:r>
          </w:p>
        </w:tc>
        <w:tc>
          <w:tcPr>
            <w:tcW w:w="1701" w:type="dxa"/>
            <w:shd w:val="clear" w:color="auto" w:fill="auto"/>
            <w:noWrap/>
          </w:tcPr>
          <w:p w:rsidR="00AC641A" w:rsidRPr="004D3B64" w:rsidRDefault="00AC641A" w:rsidP="00AC641A">
            <w:pPr>
              <w:jc w:val="right"/>
            </w:pPr>
            <w:r w:rsidRPr="004D3B64">
              <w:t>1,544</w:t>
            </w:r>
          </w:p>
        </w:tc>
        <w:tc>
          <w:tcPr>
            <w:tcW w:w="1560" w:type="dxa"/>
          </w:tcPr>
          <w:p w:rsidR="00AC641A" w:rsidRPr="004D3B64" w:rsidRDefault="00AC641A" w:rsidP="00AC641A">
            <w:pPr>
              <w:jc w:val="right"/>
            </w:pPr>
            <w:r w:rsidRPr="004D3B64">
              <w:t>2.3%</w:t>
            </w:r>
          </w:p>
        </w:tc>
      </w:tr>
      <w:tr w:rsidR="00AC641A" w:rsidRPr="00466197" w:rsidTr="000C3C20">
        <w:trPr>
          <w:trHeight w:val="300"/>
        </w:trPr>
        <w:tc>
          <w:tcPr>
            <w:tcW w:w="1729" w:type="dxa"/>
            <w:shd w:val="clear" w:color="auto" w:fill="auto"/>
            <w:noWrap/>
          </w:tcPr>
          <w:p w:rsidR="00AC641A" w:rsidRPr="004D3B64" w:rsidRDefault="00AC641A" w:rsidP="00AC641A">
            <w:r w:rsidRPr="004D3B64">
              <w:t>Urdu</w:t>
            </w:r>
          </w:p>
        </w:tc>
        <w:tc>
          <w:tcPr>
            <w:tcW w:w="1843" w:type="dxa"/>
            <w:shd w:val="clear" w:color="auto" w:fill="auto"/>
            <w:noWrap/>
          </w:tcPr>
          <w:p w:rsidR="00AC641A" w:rsidRPr="004D3B64" w:rsidRDefault="00AC641A" w:rsidP="00AC641A">
            <w:pPr>
              <w:jc w:val="right"/>
            </w:pPr>
            <w:r w:rsidRPr="004D3B64">
              <w:t>46</w:t>
            </w:r>
          </w:p>
        </w:tc>
        <w:tc>
          <w:tcPr>
            <w:tcW w:w="1413" w:type="dxa"/>
            <w:shd w:val="clear" w:color="auto" w:fill="auto"/>
            <w:noWrap/>
          </w:tcPr>
          <w:p w:rsidR="00AC641A" w:rsidRPr="004D3B64" w:rsidRDefault="00AC641A" w:rsidP="00AC641A">
            <w:pPr>
              <w:jc w:val="right"/>
            </w:pPr>
            <w:r w:rsidRPr="004D3B64">
              <w:t>86</w:t>
            </w:r>
          </w:p>
        </w:tc>
        <w:tc>
          <w:tcPr>
            <w:tcW w:w="1842" w:type="dxa"/>
            <w:shd w:val="clear" w:color="auto" w:fill="auto"/>
            <w:noWrap/>
          </w:tcPr>
          <w:p w:rsidR="00AC641A" w:rsidRPr="004D3B64" w:rsidRDefault="00AC641A" w:rsidP="00AC641A">
            <w:pPr>
              <w:jc w:val="right"/>
            </w:pPr>
            <w:r w:rsidRPr="004D3B64">
              <w:t>1,379</w:t>
            </w:r>
          </w:p>
        </w:tc>
        <w:tc>
          <w:tcPr>
            <w:tcW w:w="1701" w:type="dxa"/>
            <w:shd w:val="clear" w:color="auto" w:fill="auto"/>
            <w:noWrap/>
          </w:tcPr>
          <w:p w:rsidR="00AC641A" w:rsidRPr="004D3B64" w:rsidRDefault="00AC641A" w:rsidP="00AC641A">
            <w:pPr>
              <w:jc w:val="right"/>
            </w:pPr>
            <w:r w:rsidRPr="004D3B64">
              <w:t>1,511</w:t>
            </w:r>
          </w:p>
        </w:tc>
        <w:tc>
          <w:tcPr>
            <w:tcW w:w="1560" w:type="dxa"/>
          </w:tcPr>
          <w:p w:rsidR="00AC641A" w:rsidRPr="004D3B64" w:rsidRDefault="00AC641A" w:rsidP="00AC641A">
            <w:pPr>
              <w:jc w:val="right"/>
            </w:pPr>
            <w:r w:rsidRPr="004D3B64">
              <w:t>2.2%</w:t>
            </w:r>
          </w:p>
        </w:tc>
      </w:tr>
      <w:tr w:rsidR="00AC641A" w:rsidRPr="00466197" w:rsidTr="000C3C20">
        <w:trPr>
          <w:trHeight w:val="300"/>
        </w:trPr>
        <w:tc>
          <w:tcPr>
            <w:tcW w:w="1729" w:type="dxa"/>
            <w:shd w:val="clear" w:color="auto" w:fill="auto"/>
            <w:noWrap/>
          </w:tcPr>
          <w:p w:rsidR="00AC641A" w:rsidRPr="004D3B64" w:rsidRDefault="00AC641A" w:rsidP="00AC641A">
            <w:r w:rsidRPr="004D3B64">
              <w:t>Chinese, nec</w:t>
            </w:r>
          </w:p>
        </w:tc>
        <w:tc>
          <w:tcPr>
            <w:tcW w:w="1843" w:type="dxa"/>
            <w:shd w:val="clear" w:color="auto" w:fill="auto"/>
            <w:noWrap/>
          </w:tcPr>
          <w:p w:rsidR="00AC641A" w:rsidRPr="004D3B64" w:rsidRDefault="00AC641A" w:rsidP="00AC641A">
            <w:pPr>
              <w:jc w:val="right"/>
            </w:pPr>
            <w:r w:rsidRPr="004D3B64">
              <w:t>0</w:t>
            </w:r>
          </w:p>
        </w:tc>
        <w:tc>
          <w:tcPr>
            <w:tcW w:w="1413" w:type="dxa"/>
            <w:shd w:val="clear" w:color="auto" w:fill="auto"/>
            <w:noWrap/>
          </w:tcPr>
          <w:p w:rsidR="00AC641A" w:rsidRPr="004D3B64" w:rsidRDefault="00AC641A" w:rsidP="00AC641A">
            <w:pPr>
              <w:jc w:val="right"/>
            </w:pPr>
            <w:r w:rsidRPr="004D3B64">
              <w:t>102</w:t>
            </w:r>
          </w:p>
        </w:tc>
        <w:tc>
          <w:tcPr>
            <w:tcW w:w="1842" w:type="dxa"/>
            <w:shd w:val="clear" w:color="auto" w:fill="auto"/>
            <w:noWrap/>
          </w:tcPr>
          <w:p w:rsidR="00AC641A" w:rsidRPr="004D3B64" w:rsidRDefault="00AC641A" w:rsidP="00AC641A">
            <w:pPr>
              <w:jc w:val="right"/>
            </w:pPr>
            <w:r w:rsidRPr="004D3B64">
              <w:t>1,262</w:t>
            </w:r>
          </w:p>
        </w:tc>
        <w:tc>
          <w:tcPr>
            <w:tcW w:w="1701" w:type="dxa"/>
            <w:shd w:val="clear" w:color="auto" w:fill="auto"/>
            <w:noWrap/>
          </w:tcPr>
          <w:p w:rsidR="00AC641A" w:rsidRPr="004D3B64" w:rsidRDefault="00AC641A" w:rsidP="00AC641A">
            <w:pPr>
              <w:jc w:val="right"/>
            </w:pPr>
            <w:r w:rsidRPr="004D3B64">
              <w:t>1,366</w:t>
            </w:r>
          </w:p>
        </w:tc>
        <w:tc>
          <w:tcPr>
            <w:tcW w:w="1560" w:type="dxa"/>
          </w:tcPr>
          <w:p w:rsidR="00AC641A" w:rsidRPr="004D3B64" w:rsidRDefault="00AC641A" w:rsidP="00AC641A">
            <w:pPr>
              <w:jc w:val="right"/>
            </w:pPr>
            <w:r w:rsidRPr="004D3B64">
              <w:t>2.0%</w:t>
            </w:r>
          </w:p>
        </w:tc>
      </w:tr>
      <w:tr w:rsidR="00AC641A" w:rsidRPr="00466197" w:rsidTr="000C3C20">
        <w:trPr>
          <w:trHeight w:val="300"/>
        </w:trPr>
        <w:tc>
          <w:tcPr>
            <w:tcW w:w="1729" w:type="dxa"/>
            <w:shd w:val="clear" w:color="auto" w:fill="auto"/>
            <w:noWrap/>
          </w:tcPr>
          <w:p w:rsidR="00AC641A" w:rsidRPr="004D3B64" w:rsidRDefault="00AC641A" w:rsidP="00AC641A">
            <w:r w:rsidRPr="004D3B64">
              <w:t>Vietnamese</w:t>
            </w:r>
          </w:p>
        </w:tc>
        <w:tc>
          <w:tcPr>
            <w:tcW w:w="1843" w:type="dxa"/>
            <w:shd w:val="clear" w:color="auto" w:fill="auto"/>
            <w:noWrap/>
          </w:tcPr>
          <w:p w:rsidR="00AC641A" w:rsidRPr="004D3B64" w:rsidRDefault="00AC641A" w:rsidP="00AC641A">
            <w:pPr>
              <w:jc w:val="right"/>
            </w:pPr>
            <w:r w:rsidRPr="004D3B64">
              <w:t>0</w:t>
            </w:r>
          </w:p>
        </w:tc>
        <w:tc>
          <w:tcPr>
            <w:tcW w:w="1413" w:type="dxa"/>
            <w:shd w:val="clear" w:color="auto" w:fill="auto"/>
            <w:noWrap/>
          </w:tcPr>
          <w:p w:rsidR="00AC641A" w:rsidRPr="004D3B64" w:rsidRDefault="00AC641A" w:rsidP="00AC641A">
            <w:pPr>
              <w:jc w:val="right"/>
            </w:pPr>
            <w:r w:rsidRPr="004D3B64">
              <w:t>500</w:t>
            </w:r>
          </w:p>
        </w:tc>
        <w:tc>
          <w:tcPr>
            <w:tcW w:w="1842" w:type="dxa"/>
            <w:shd w:val="clear" w:color="auto" w:fill="auto"/>
            <w:noWrap/>
          </w:tcPr>
          <w:p w:rsidR="00AC641A" w:rsidRPr="004D3B64" w:rsidRDefault="00AC641A" w:rsidP="00AC641A">
            <w:pPr>
              <w:jc w:val="right"/>
            </w:pPr>
            <w:r w:rsidRPr="004D3B64">
              <w:t>616</w:t>
            </w:r>
          </w:p>
        </w:tc>
        <w:tc>
          <w:tcPr>
            <w:tcW w:w="1701" w:type="dxa"/>
            <w:shd w:val="clear" w:color="auto" w:fill="auto"/>
            <w:noWrap/>
          </w:tcPr>
          <w:p w:rsidR="00AC641A" w:rsidRPr="004D3B64" w:rsidRDefault="00AC641A" w:rsidP="00AC641A">
            <w:pPr>
              <w:jc w:val="right"/>
            </w:pPr>
            <w:r w:rsidRPr="004D3B64">
              <w:t>1,117</w:t>
            </w:r>
          </w:p>
        </w:tc>
        <w:tc>
          <w:tcPr>
            <w:tcW w:w="1560" w:type="dxa"/>
          </w:tcPr>
          <w:p w:rsidR="00AC641A" w:rsidRPr="004D3B64" w:rsidRDefault="00AC641A" w:rsidP="00AC641A">
            <w:pPr>
              <w:jc w:val="right"/>
            </w:pPr>
            <w:r w:rsidRPr="004D3B64">
              <w:t>1.7%</w:t>
            </w:r>
          </w:p>
        </w:tc>
      </w:tr>
      <w:tr w:rsidR="00AC641A" w:rsidRPr="00466197" w:rsidTr="000C3C20">
        <w:trPr>
          <w:trHeight w:val="300"/>
        </w:trPr>
        <w:tc>
          <w:tcPr>
            <w:tcW w:w="1729" w:type="dxa"/>
            <w:shd w:val="clear" w:color="auto" w:fill="auto"/>
            <w:noWrap/>
          </w:tcPr>
          <w:p w:rsidR="00AC641A" w:rsidRPr="004D3B64" w:rsidRDefault="00AC641A" w:rsidP="00AC641A">
            <w:r w:rsidRPr="004D3B64">
              <w:t>Gujarati</w:t>
            </w:r>
          </w:p>
        </w:tc>
        <w:tc>
          <w:tcPr>
            <w:tcW w:w="1843" w:type="dxa"/>
            <w:shd w:val="clear" w:color="auto" w:fill="auto"/>
            <w:noWrap/>
          </w:tcPr>
          <w:p w:rsidR="00AC641A" w:rsidRPr="004D3B64" w:rsidRDefault="00AC641A" w:rsidP="00AC641A">
            <w:pPr>
              <w:jc w:val="right"/>
            </w:pPr>
            <w:r w:rsidRPr="004D3B64">
              <w:t>0</w:t>
            </w:r>
          </w:p>
        </w:tc>
        <w:tc>
          <w:tcPr>
            <w:tcW w:w="1413" w:type="dxa"/>
            <w:shd w:val="clear" w:color="auto" w:fill="auto"/>
            <w:noWrap/>
          </w:tcPr>
          <w:p w:rsidR="00AC641A" w:rsidRPr="004D3B64" w:rsidRDefault="00AC641A" w:rsidP="00AC641A">
            <w:pPr>
              <w:jc w:val="right"/>
            </w:pPr>
            <w:r w:rsidRPr="004D3B64">
              <w:t>67</w:t>
            </w:r>
          </w:p>
        </w:tc>
        <w:tc>
          <w:tcPr>
            <w:tcW w:w="1842" w:type="dxa"/>
            <w:shd w:val="clear" w:color="auto" w:fill="auto"/>
            <w:noWrap/>
          </w:tcPr>
          <w:p w:rsidR="00AC641A" w:rsidRPr="004D3B64" w:rsidRDefault="00AC641A" w:rsidP="00AC641A">
            <w:pPr>
              <w:jc w:val="right"/>
            </w:pPr>
            <w:r w:rsidRPr="004D3B64">
              <w:t>690</w:t>
            </w:r>
          </w:p>
        </w:tc>
        <w:tc>
          <w:tcPr>
            <w:tcW w:w="1701" w:type="dxa"/>
            <w:shd w:val="clear" w:color="auto" w:fill="auto"/>
            <w:noWrap/>
          </w:tcPr>
          <w:p w:rsidR="00AC641A" w:rsidRPr="004D3B64" w:rsidRDefault="00AC641A" w:rsidP="00AC641A">
            <w:pPr>
              <w:jc w:val="right"/>
            </w:pPr>
            <w:r w:rsidRPr="004D3B64">
              <w:t>757</w:t>
            </w:r>
          </w:p>
        </w:tc>
        <w:tc>
          <w:tcPr>
            <w:tcW w:w="1560" w:type="dxa"/>
          </w:tcPr>
          <w:p w:rsidR="00AC641A" w:rsidRDefault="00AC641A" w:rsidP="00AC641A">
            <w:pPr>
              <w:jc w:val="right"/>
            </w:pPr>
            <w:r w:rsidRPr="004D3B64">
              <w:t>1.1%</w:t>
            </w:r>
          </w:p>
        </w:tc>
      </w:tr>
      <w:tr w:rsidR="00AC641A" w:rsidRPr="00466197" w:rsidTr="00F10E7C">
        <w:trPr>
          <w:trHeight w:val="300"/>
        </w:trPr>
        <w:tc>
          <w:tcPr>
            <w:tcW w:w="1729" w:type="dxa"/>
            <w:shd w:val="clear" w:color="auto" w:fill="auto"/>
            <w:noWrap/>
          </w:tcPr>
          <w:p w:rsidR="00AC641A" w:rsidRPr="00466197" w:rsidRDefault="00AC641A" w:rsidP="00AC641A">
            <w:pPr>
              <w:rPr>
                <w:rFonts w:cstheme="minorHAnsi"/>
              </w:rPr>
            </w:pPr>
            <w:r w:rsidRPr="00466197">
              <w:rPr>
                <w:rFonts w:cstheme="minorHAnsi"/>
              </w:rPr>
              <w:t>Other</w:t>
            </w:r>
          </w:p>
        </w:tc>
        <w:tc>
          <w:tcPr>
            <w:tcW w:w="1843" w:type="dxa"/>
            <w:shd w:val="clear" w:color="auto" w:fill="auto"/>
            <w:noWrap/>
          </w:tcPr>
          <w:p w:rsidR="00AC641A" w:rsidRPr="006B12F0" w:rsidRDefault="00AC641A" w:rsidP="00AC641A">
            <w:pPr>
              <w:jc w:val="right"/>
            </w:pPr>
            <w:r w:rsidRPr="006B12F0">
              <w:t>1,398</w:t>
            </w:r>
          </w:p>
        </w:tc>
        <w:tc>
          <w:tcPr>
            <w:tcW w:w="1413" w:type="dxa"/>
            <w:shd w:val="clear" w:color="auto" w:fill="auto"/>
            <w:noWrap/>
          </w:tcPr>
          <w:p w:rsidR="00AC641A" w:rsidRPr="006B12F0" w:rsidRDefault="00AC641A" w:rsidP="00AC641A">
            <w:pPr>
              <w:jc w:val="right"/>
            </w:pPr>
            <w:r w:rsidRPr="006B12F0">
              <w:t>19,265</w:t>
            </w:r>
          </w:p>
        </w:tc>
        <w:tc>
          <w:tcPr>
            <w:tcW w:w="1842" w:type="dxa"/>
            <w:shd w:val="clear" w:color="auto" w:fill="auto"/>
            <w:noWrap/>
          </w:tcPr>
          <w:p w:rsidR="00AC641A" w:rsidRPr="006B12F0" w:rsidRDefault="00AC641A" w:rsidP="00AC641A">
            <w:pPr>
              <w:jc w:val="right"/>
            </w:pPr>
            <w:r w:rsidRPr="006B12F0">
              <w:t>18,334</w:t>
            </w:r>
          </w:p>
        </w:tc>
        <w:tc>
          <w:tcPr>
            <w:tcW w:w="1701" w:type="dxa"/>
            <w:shd w:val="clear" w:color="auto" w:fill="auto"/>
            <w:noWrap/>
          </w:tcPr>
          <w:p w:rsidR="00AC641A" w:rsidRDefault="00AC641A" w:rsidP="00AC641A">
            <w:pPr>
              <w:jc w:val="right"/>
            </w:pPr>
            <w:r w:rsidRPr="006B12F0">
              <w:t>39,052</w:t>
            </w:r>
          </w:p>
        </w:tc>
        <w:tc>
          <w:tcPr>
            <w:tcW w:w="1560" w:type="dxa"/>
          </w:tcPr>
          <w:p w:rsidR="00AC641A" w:rsidRDefault="00AC641A" w:rsidP="00AC641A">
            <w:pPr>
              <w:jc w:val="right"/>
            </w:pPr>
            <w:r>
              <w:t>57.9</w:t>
            </w:r>
            <w:r w:rsidRPr="00C77492">
              <w:t>%</w:t>
            </w:r>
          </w:p>
        </w:tc>
      </w:tr>
      <w:tr w:rsidR="00AC641A" w:rsidRPr="00466197" w:rsidTr="00F10E7C">
        <w:trPr>
          <w:trHeight w:val="300"/>
        </w:trPr>
        <w:tc>
          <w:tcPr>
            <w:tcW w:w="1729" w:type="dxa"/>
            <w:shd w:val="clear" w:color="auto" w:fill="F2F2F2" w:themeFill="background1" w:themeFillShade="F2"/>
            <w:noWrap/>
            <w:vAlign w:val="bottom"/>
          </w:tcPr>
          <w:p w:rsidR="00AC641A" w:rsidRPr="00466197" w:rsidRDefault="00AC641A" w:rsidP="00AC641A">
            <w:pPr>
              <w:rPr>
                <w:rFonts w:cstheme="minorHAnsi"/>
                <w:b/>
              </w:rPr>
            </w:pPr>
            <w:r w:rsidRPr="00466197">
              <w:rPr>
                <w:rFonts w:cstheme="minorHAnsi"/>
                <w:b/>
              </w:rPr>
              <w:t>Grand Total</w:t>
            </w:r>
          </w:p>
        </w:tc>
        <w:tc>
          <w:tcPr>
            <w:tcW w:w="1843" w:type="dxa"/>
            <w:shd w:val="clear" w:color="auto" w:fill="F2F2F2" w:themeFill="background1" w:themeFillShade="F2"/>
            <w:noWrap/>
          </w:tcPr>
          <w:p w:rsidR="00AC641A" w:rsidRPr="00AC641A" w:rsidRDefault="00AC641A" w:rsidP="00AC641A">
            <w:pPr>
              <w:jc w:val="right"/>
              <w:rPr>
                <w:b/>
              </w:rPr>
            </w:pPr>
            <w:r w:rsidRPr="00AC641A">
              <w:rPr>
                <w:b/>
              </w:rPr>
              <w:t>2,740</w:t>
            </w:r>
          </w:p>
        </w:tc>
        <w:tc>
          <w:tcPr>
            <w:tcW w:w="1413" w:type="dxa"/>
            <w:shd w:val="clear" w:color="auto" w:fill="F2F2F2" w:themeFill="background1" w:themeFillShade="F2"/>
            <w:noWrap/>
          </w:tcPr>
          <w:p w:rsidR="00AC641A" w:rsidRPr="00AC641A" w:rsidRDefault="00AC641A" w:rsidP="00AC641A">
            <w:pPr>
              <w:jc w:val="right"/>
              <w:rPr>
                <w:b/>
              </w:rPr>
            </w:pPr>
            <w:r w:rsidRPr="00AC641A">
              <w:rPr>
                <w:b/>
              </w:rPr>
              <w:t>25,568</w:t>
            </w:r>
          </w:p>
        </w:tc>
        <w:tc>
          <w:tcPr>
            <w:tcW w:w="1842" w:type="dxa"/>
            <w:shd w:val="clear" w:color="auto" w:fill="F2F2F2" w:themeFill="background1" w:themeFillShade="F2"/>
            <w:noWrap/>
          </w:tcPr>
          <w:p w:rsidR="00AC641A" w:rsidRPr="00AC641A" w:rsidRDefault="00AC641A" w:rsidP="00AC641A">
            <w:pPr>
              <w:jc w:val="right"/>
              <w:rPr>
                <w:b/>
              </w:rPr>
            </w:pPr>
            <w:r w:rsidRPr="00AC641A">
              <w:rPr>
                <w:b/>
              </w:rPr>
              <w:t>39,283</w:t>
            </w:r>
          </w:p>
        </w:tc>
        <w:tc>
          <w:tcPr>
            <w:tcW w:w="1701" w:type="dxa"/>
            <w:shd w:val="clear" w:color="auto" w:fill="F2F2F2" w:themeFill="background1" w:themeFillShade="F2"/>
            <w:noWrap/>
          </w:tcPr>
          <w:p w:rsidR="00AC641A" w:rsidRPr="00AC641A" w:rsidRDefault="00AC641A" w:rsidP="00AC641A">
            <w:pPr>
              <w:jc w:val="right"/>
              <w:rPr>
                <w:b/>
              </w:rPr>
            </w:pPr>
            <w:r w:rsidRPr="00AC641A">
              <w:rPr>
                <w:b/>
              </w:rPr>
              <w:t>67,591</w:t>
            </w:r>
          </w:p>
        </w:tc>
        <w:tc>
          <w:tcPr>
            <w:tcW w:w="1560" w:type="dxa"/>
            <w:shd w:val="clear" w:color="auto" w:fill="F2F2F2" w:themeFill="background1" w:themeFillShade="F2"/>
          </w:tcPr>
          <w:p w:rsidR="00AC641A" w:rsidRPr="0093394C" w:rsidRDefault="00AC641A" w:rsidP="00AC641A">
            <w:pPr>
              <w:jc w:val="right"/>
              <w:rPr>
                <w:rFonts w:cstheme="minorHAnsi"/>
                <w:b/>
              </w:rPr>
            </w:pPr>
            <w:r w:rsidRPr="0093394C">
              <w:rPr>
                <w:rFonts w:cstheme="minorHAnsi"/>
                <w:b/>
              </w:rPr>
              <w:t>100%</w:t>
            </w:r>
          </w:p>
        </w:tc>
      </w:tr>
    </w:tbl>
    <w:p w:rsidR="000C3C20" w:rsidRPr="002647E5" w:rsidRDefault="000C3C20" w:rsidP="000C3C20">
      <w:pPr>
        <w:pStyle w:val="ListParagraph"/>
        <w:numPr>
          <w:ilvl w:val="0"/>
          <w:numId w:val="13"/>
        </w:numPr>
        <w:rPr>
          <w:sz w:val="22"/>
          <w:szCs w:val="22"/>
        </w:rPr>
      </w:pPr>
      <w:r w:rsidRPr="002647E5">
        <w:rPr>
          <w:sz w:val="22"/>
          <w:szCs w:val="22"/>
        </w:rPr>
        <w:t>Humanitarian Migration stream comprises the below Visa-Subclasses:</w:t>
      </w:r>
    </w:p>
    <w:p w:rsidR="000C3C20" w:rsidRPr="002647E5" w:rsidRDefault="000C3C20" w:rsidP="000C3C20">
      <w:pPr>
        <w:pStyle w:val="ListParagraph"/>
        <w:numPr>
          <w:ilvl w:val="0"/>
          <w:numId w:val="9"/>
        </w:numPr>
        <w:ind w:left="1080"/>
        <w:rPr>
          <w:sz w:val="22"/>
          <w:szCs w:val="22"/>
        </w:rPr>
      </w:pPr>
      <w:r w:rsidRPr="002647E5">
        <w:rPr>
          <w:sz w:val="22"/>
          <w:szCs w:val="22"/>
        </w:rPr>
        <w:t>200 – Refugee;</w:t>
      </w:r>
    </w:p>
    <w:p w:rsidR="000C3C20" w:rsidRPr="002647E5" w:rsidRDefault="000C3C20" w:rsidP="000C3C20">
      <w:pPr>
        <w:pStyle w:val="ListParagraph"/>
        <w:numPr>
          <w:ilvl w:val="0"/>
          <w:numId w:val="9"/>
        </w:numPr>
        <w:ind w:left="1080"/>
        <w:rPr>
          <w:sz w:val="22"/>
          <w:szCs w:val="22"/>
        </w:rPr>
      </w:pPr>
      <w:r w:rsidRPr="002647E5">
        <w:rPr>
          <w:sz w:val="22"/>
          <w:szCs w:val="22"/>
        </w:rPr>
        <w:t>201 – In-Country Special Humanitarian;</w:t>
      </w:r>
    </w:p>
    <w:p w:rsidR="000C3C20" w:rsidRPr="002647E5" w:rsidRDefault="000C3C20" w:rsidP="000C3C20">
      <w:pPr>
        <w:pStyle w:val="ListParagraph"/>
        <w:numPr>
          <w:ilvl w:val="0"/>
          <w:numId w:val="9"/>
        </w:numPr>
        <w:ind w:left="1080"/>
        <w:rPr>
          <w:sz w:val="22"/>
          <w:szCs w:val="22"/>
        </w:rPr>
      </w:pPr>
      <w:r w:rsidRPr="002647E5">
        <w:rPr>
          <w:sz w:val="22"/>
          <w:szCs w:val="22"/>
        </w:rPr>
        <w:t>202 – Global Special Humanitarian;</w:t>
      </w:r>
    </w:p>
    <w:p w:rsidR="000C3C20" w:rsidRPr="002647E5" w:rsidRDefault="000C3C20" w:rsidP="000C3C20">
      <w:pPr>
        <w:pStyle w:val="ListParagraph"/>
        <w:numPr>
          <w:ilvl w:val="0"/>
          <w:numId w:val="9"/>
        </w:numPr>
        <w:ind w:left="1080"/>
        <w:rPr>
          <w:sz w:val="22"/>
          <w:szCs w:val="22"/>
        </w:rPr>
      </w:pPr>
      <w:r w:rsidRPr="002647E5">
        <w:rPr>
          <w:sz w:val="22"/>
          <w:szCs w:val="22"/>
        </w:rPr>
        <w:t xml:space="preserve">203 – Emergency Rescue; </w:t>
      </w:r>
    </w:p>
    <w:p w:rsidR="000C3C20" w:rsidRPr="002647E5" w:rsidRDefault="000C3C20" w:rsidP="000C3C20">
      <w:pPr>
        <w:pStyle w:val="ListParagraph"/>
        <w:numPr>
          <w:ilvl w:val="0"/>
          <w:numId w:val="9"/>
        </w:numPr>
        <w:ind w:left="1080"/>
        <w:rPr>
          <w:sz w:val="22"/>
          <w:szCs w:val="22"/>
        </w:rPr>
      </w:pPr>
      <w:r w:rsidRPr="002647E5">
        <w:rPr>
          <w:sz w:val="22"/>
          <w:szCs w:val="22"/>
        </w:rPr>
        <w:t>204 – Women at Risk;</w:t>
      </w:r>
    </w:p>
    <w:p w:rsidR="000C3C20" w:rsidRPr="002647E5" w:rsidRDefault="000C3C20" w:rsidP="000C3C20">
      <w:pPr>
        <w:pStyle w:val="ListParagraph"/>
        <w:numPr>
          <w:ilvl w:val="0"/>
          <w:numId w:val="9"/>
        </w:numPr>
        <w:ind w:left="1080"/>
        <w:rPr>
          <w:sz w:val="22"/>
          <w:szCs w:val="22"/>
        </w:rPr>
      </w:pPr>
      <w:r w:rsidRPr="002647E5">
        <w:rPr>
          <w:sz w:val="22"/>
          <w:szCs w:val="22"/>
        </w:rPr>
        <w:t>800 – Territorial Asylum (Residence);</w:t>
      </w:r>
    </w:p>
    <w:p w:rsidR="000C3C20" w:rsidRPr="002647E5" w:rsidRDefault="000C3C20" w:rsidP="000C3C20">
      <w:pPr>
        <w:pStyle w:val="ListParagraph"/>
        <w:numPr>
          <w:ilvl w:val="0"/>
          <w:numId w:val="9"/>
        </w:numPr>
        <w:ind w:left="1080"/>
        <w:rPr>
          <w:sz w:val="22"/>
          <w:szCs w:val="22"/>
        </w:rPr>
      </w:pPr>
      <w:r w:rsidRPr="002647E5">
        <w:rPr>
          <w:sz w:val="22"/>
          <w:szCs w:val="22"/>
        </w:rPr>
        <w:t>851 – Resolution of Status; and</w:t>
      </w:r>
    </w:p>
    <w:p w:rsidR="000C3C20" w:rsidRPr="002647E5" w:rsidRDefault="000C3C20" w:rsidP="000C3C20">
      <w:pPr>
        <w:pStyle w:val="ListParagraph"/>
        <w:numPr>
          <w:ilvl w:val="0"/>
          <w:numId w:val="9"/>
        </w:numPr>
        <w:ind w:left="1080"/>
        <w:rPr>
          <w:sz w:val="22"/>
          <w:szCs w:val="22"/>
        </w:rPr>
      </w:pPr>
      <w:r w:rsidRPr="002647E5">
        <w:rPr>
          <w:sz w:val="22"/>
          <w:szCs w:val="22"/>
        </w:rPr>
        <w:t xml:space="preserve">866 – Protection. </w:t>
      </w:r>
    </w:p>
    <w:p w:rsidR="00724BA2" w:rsidRPr="00466197" w:rsidRDefault="00724BA2" w:rsidP="00724BA2"/>
    <w:p w:rsidR="00724BA2" w:rsidRPr="00466197" w:rsidRDefault="00724BA2">
      <w:pPr>
        <w:spacing w:before="0" w:after="0" w:line="240" w:lineRule="auto"/>
      </w:pPr>
      <w:r w:rsidRPr="00466197">
        <w:br w:type="page"/>
      </w:r>
    </w:p>
    <w:p w:rsidR="00C35BAA" w:rsidRPr="00466197" w:rsidRDefault="005B435C" w:rsidP="00C51D4E">
      <w:pPr>
        <w:pStyle w:val="Heading1"/>
        <w:rPr>
          <w:sz w:val="24"/>
        </w:rPr>
      </w:pPr>
      <w:bookmarkStart w:id="14" w:name="_Toc503449543"/>
      <w:r>
        <w:rPr>
          <w:sz w:val="24"/>
        </w:rPr>
        <w:lastRenderedPageBreak/>
        <w:t xml:space="preserve">Table 6 - </w:t>
      </w:r>
      <w:r w:rsidR="00C35BAA" w:rsidRPr="00466197">
        <w:rPr>
          <w:sz w:val="24"/>
        </w:rPr>
        <w:t>Top 10 Local Government Areas of Permanent Settlers (All Streams)</w:t>
      </w:r>
      <w:bookmarkEnd w:id="14"/>
      <w:r w:rsidR="00C35BAA" w:rsidRPr="00466197">
        <w:rPr>
          <w:sz w:val="24"/>
        </w:rPr>
        <w:t xml:space="preserve"> </w:t>
      </w:r>
    </w:p>
    <w:p w:rsidR="00C35BAA" w:rsidRPr="00466197" w:rsidRDefault="00C35BAA" w:rsidP="00C35BAA">
      <w:pPr>
        <w:spacing w:before="240" w:line="240" w:lineRule="auto"/>
        <w:ind w:left="567"/>
        <w:rPr>
          <w:rFonts w:cstheme="minorHAnsi"/>
        </w:rPr>
      </w:pPr>
      <w:r w:rsidRPr="00466197">
        <w:rPr>
          <w:rFonts w:cstheme="minorHAnsi"/>
        </w:rPr>
        <w:t>This table covers the Settlement Date</w:t>
      </w:r>
      <w:r w:rsidR="0092335D" w:rsidRPr="00466197">
        <w:rPr>
          <w:rFonts w:cstheme="minorHAnsi"/>
          <w:b/>
        </w:rPr>
        <w:t xml:space="preserve">* </w:t>
      </w:r>
      <w:r w:rsidRPr="00466197">
        <w:rPr>
          <w:rFonts w:cstheme="minorHAnsi"/>
        </w:rPr>
        <w:t xml:space="preserve">range from </w:t>
      </w:r>
      <w:r w:rsidR="0085316F">
        <w:rPr>
          <w:rFonts w:cstheme="minorHAnsi"/>
          <w:b/>
        </w:rPr>
        <w:t>1 January 2018</w:t>
      </w:r>
      <w:r w:rsidR="006B78BF" w:rsidRPr="00466197">
        <w:rPr>
          <w:rFonts w:cstheme="minorHAnsi"/>
          <w:b/>
        </w:rPr>
        <w:t xml:space="preserve"> </w:t>
      </w:r>
      <w:r w:rsidR="006B78BF" w:rsidRPr="00466197">
        <w:rPr>
          <w:rFonts w:cstheme="minorHAnsi"/>
        </w:rPr>
        <w:t>to</w:t>
      </w:r>
      <w:r w:rsidR="006B78BF" w:rsidRPr="00466197">
        <w:rPr>
          <w:rFonts w:cstheme="minorHAnsi"/>
          <w:b/>
        </w:rPr>
        <w:t xml:space="preserve"> </w:t>
      </w:r>
      <w:r w:rsidR="0085316F">
        <w:rPr>
          <w:rFonts w:cstheme="minorHAnsi"/>
          <w:b/>
        </w:rPr>
        <w:t>31 March 2018</w:t>
      </w:r>
      <w:r w:rsidR="006B78BF" w:rsidRPr="00466197">
        <w:rPr>
          <w:rFonts w:cstheme="minorHAnsi"/>
          <w:b/>
        </w:rPr>
        <w:t>.</w:t>
      </w:r>
    </w:p>
    <w:p w:rsidR="00C35BAA" w:rsidRPr="00466197" w:rsidRDefault="00C35BAA" w:rsidP="00C35BAA">
      <w:pPr>
        <w:spacing w:line="240" w:lineRule="auto"/>
        <w:ind w:left="567"/>
        <w:rPr>
          <w:rFonts w:cstheme="minorHAnsi"/>
        </w:rPr>
      </w:pPr>
      <w:r w:rsidRPr="00466197">
        <w:rPr>
          <w:rFonts w:cstheme="minorHAnsi"/>
        </w:rPr>
        <w:t>You should note and take into account the matters identified as caveats to this data (refer to separate page).</w:t>
      </w:r>
      <w:r w:rsidR="00EE6850">
        <w:rPr>
          <w:rFonts w:cstheme="minorHAnsi"/>
        </w:rPr>
        <w:t xml:space="preserve"> </w:t>
      </w:r>
      <w:bookmarkStart w:id="15" w:name="_GoBack"/>
      <w:bookmarkEnd w:id="15"/>
    </w:p>
    <w:p w:rsidR="000C3351" w:rsidRPr="00466197" w:rsidRDefault="000C3351" w:rsidP="00C35BAA">
      <w:pPr>
        <w:spacing w:line="240" w:lineRule="auto"/>
        <w:ind w:left="567"/>
        <w:rPr>
          <w:rFonts w:cstheme="minorHAnsi"/>
        </w:rPr>
      </w:pP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Local Government Areas by Migration Stream "/>
        <w:tblDescription w:val="A table showing settlers by Local Government Areas by Migration Stream who arrived  from 4 April 2015 to 4 April 2016"/>
      </w:tblPr>
      <w:tblGrid>
        <w:gridCol w:w="2709"/>
        <w:gridCol w:w="1701"/>
        <w:gridCol w:w="1352"/>
        <w:gridCol w:w="1559"/>
        <w:gridCol w:w="1418"/>
        <w:gridCol w:w="1623"/>
      </w:tblGrid>
      <w:tr w:rsidR="00C35BAA" w:rsidRPr="00466197" w:rsidTr="00C35BAA">
        <w:trPr>
          <w:trHeight w:val="470"/>
          <w:tblHeader/>
          <w:jc w:val="center"/>
        </w:trPr>
        <w:tc>
          <w:tcPr>
            <w:tcW w:w="2709" w:type="dxa"/>
            <w:vMerge w:val="restart"/>
            <w:shd w:val="clear" w:color="auto" w:fill="F2F2F2" w:themeFill="background1" w:themeFillShade="F2"/>
            <w:noWrap/>
            <w:vAlign w:val="center"/>
            <w:hideMark/>
          </w:tcPr>
          <w:p w:rsidR="00C35BAA" w:rsidRDefault="00C35BAA" w:rsidP="00C35BAA">
            <w:pPr>
              <w:spacing w:before="0" w:after="0" w:line="240" w:lineRule="auto"/>
              <w:jc w:val="center"/>
              <w:rPr>
                <w:rFonts w:cstheme="minorHAnsi"/>
                <w:bCs/>
              </w:rPr>
            </w:pPr>
            <w:r w:rsidRPr="00466197">
              <w:rPr>
                <w:rFonts w:cstheme="minorHAnsi"/>
                <w:bCs/>
              </w:rPr>
              <w:t>Local Government Area</w:t>
            </w:r>
          </w:p>
          <w:p w:rsidR="00100007" w:rsidRPr="00466197" w:rsidRDefault="00100007" w:rsidP="00C35BAA">
            <w:pPr>
              <w:spacing w:before="0" w:after="0" w:line="240" w:lineRule="auto"/>
              <w:jc w:val="center"/>
              <w:rPr>
                <w:rFonts w:cstheme="minorHAnsi"/>
                <w:bCs/>
              </w:rPr>
            </w:pPr>
            <w:r>
              <w:rPr>
                <w:rFonts w:cstheme="minorHAnsi"/>
                <w:bCs/>
              </w:rPr>
              <w:t>(C=Cities)</w:t>
            </w:r>
          </w:p>
        </w:tc>
        <w:tc>
          <w:tcPr>
            <w:tcW w:w="4612" w:type="dxa"/>
            <w:gridSpan w:val="3"/>
            <w:shd w:val="clear" w:color="auto" w:fill="F2F2F2" w:themeFill="background1" w:themeFillShade="F2"/>
            <w:noWrap/>
            <w:hideMark/>
          </w:tcPr>
          <w:p w:rsidR="00C35BAA" w:rsidRPr="00466197" w:rsidRDefault="00C35BAA" w:rsidP="00C35BAA">
            <w:pPr>
              <w:spacing w:after="0" w:line="240" w:lineRule="auto"/>
              <w:jc w:val="center"/>
              <w:rPr>
                <w:rFonts w:cstheme="minorHAnsi"/>
                <w:bCs/>
              </w:rPr>
            </w:pPr>
            <w:r w:rsidRPr="00466197">
              <w:rPr>
                <w:rFonts w:cstheme="minorHAnsi"/>
                <w:bCs/>
              </w:rPr>
              <w:t>Migration Stream</w:t>
            </w:r>
          </w:p>
        </w:tc>
        <w:tc>
          <w:tcPr>
            <w:tcW w:w="1418"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Grand Total</w:t>
            </w:r>
          </w:p>
        </w:tc>
        <w:tc>
          <w:tcPr>
            <w:tcW w:w="1623" w:type="dxa"/>
            <w:vMerge w:val="restart"/>
            <w:shd w:val="clear" w:color="auto" w:fill="F2F2F2" w:themeFill="background1" w:themeFillShade="F2"/>
            <w:vAlign w:val="center"/>
          </w:tcPr>
          <w:p w:rsidR="00C35BAA" w:rsidRPr="00466197" w:rsidRDefault="00C35BAA" w:rsidP="00C35BAA">
            <w:pPr>
              <w:spacing w:before="0" w:after="0" w:line="240" w:lineRule="auto"/>
              <w:jc w:val="center"/>
              <w:rPr>
                <w:rFonts w:cstheme="minorHAnsi"/>
                <w:bCs/>
              </w:rPr>
            </w:pPr>
            <w:r w:rsidRPr="00466197">
              <w:rPr>
                <w:rFonts w:cstheme="minorHAnsi"/>
                <w:bCs/>
              </w:rPr>
              <w:t>% of Total</w:t>
            </w:r>
          </w:p>
        </w:tc>
      </w:tr>
      <w:tr w:rsidR="00C35BAA" w:rsidRPr="00466197" w:rsidTr="00C35BAA">
        <w:trPr>
          <w:trHeight w:val="300"/>
          <w:tblHeader/>
          <w:jc w:val="center"/>
        </w:trPr>
        <w:tc>
          <w:tcPr>
            <w:tcW w:w="2709" w:type="dxa"/>
            <w:vMerge/>
            <w:vAlign w:val="center"/>
            <w:hideMark/>
          </w:tcPr>
          <w:p w:rsidR="00C35BAA" w:rsidRPr="00466197" w:rsidRDefault="00C35BAA" w:rsidP="00C35BAA">
            <w:pPr>
              <w:spacing w:after="0" w:line="240" w:lineRule="auto"/>
              <w:rPr>
                <w:rFonts w:cstheme="minorHAnsi"/>
                <w:b/>
                <w:bCs/>
              </w:rPr>
            </w:pPr>
          </w:p>
        </w:tc>
        <w:tc>
          <w:tcPr>
            <w:tcW w:w="1701" w:type="dxa"/>
            <w:shd w:val="clear" w:color="auto" w:fill="F2F2F2" w:themeFill="background1" w:themeFillShade="F2"/>
            <w:noWrap/>
            <w:vAlign w:val="bottom"/>
            <w:hideMark/>
          </w:tcPr>
          <w:p w:rsidR="00C35BAA" w:rsidRPr="00691594" w:rsidRDefault="00C35BAA" w:rsidP="00C35BAA">
            <w:pPr>
              <w:jc w:val="center"/>
              <w:rPr>
                <w:rFonts w:cstheme="minorHAnsi"/>
              </w:rPr>
            </w:pPr>
            <w:r w:rsidRPr="00691594">
              <w:rPr>
                <w:rFonts w:cstheme="minorHAnsi"/>
              </w:rPr>
              <w:t>Humanitarian</w:t>
            </w:r>
          </w:p>
        </w:tc>
        <w:tc>
          <w:tcPr>
            <w:tcW w:w="1352" w:type="dxa"/>
            <w:shd w:val="clear" w:color="auto" w:fill="F2F2F2" w:themeFill="background1" w:themeFillShade="F2"/>
            <w:noWrap/>
            <w:vAlign w:val="bottom"/>
            <w:hideMark/>
          </w:tcPr>
          <w:p w:rsidR="00C35BAA" w:rsidRPr="00691594" w:rsidRDefault="00C35BAA" w:rsidP="00C35BAA">
            <w:pPr>
              <w:jc w:val="center"/>
              <w:rPr>
                <w:rFonts w:cstheme="minorHAnsi"/>
              </w:rPr>
            </w:pPr>
            <w:r w:rsidRPr="00691594">
              <w:rPr>
                <w:rFonts w:cstheme="minorHAnsi"/>
              </w:rPr>
              <w:t>Family</w:t>
            </w:r>
          </w:p>
        </w:tc>
        <w:tc>
          <w:tcPr>
            <w:tcW w:w="1559" w:type="dxa"/>
            <w:shd w:val="clear" w:color="auto" w:fill="F2F2F2" w:themeFill="background1" w:themeFillShade="F2"/>
            <w:noWrap/>
            <w:vAlign w:val="bottom"/>
            <w:hideMark/>
          </w:tcPr>
          <w:p w:rsidR="00C35BAA" w:rsidRPr="00691594" w:rsidRDefault="00C35BAA" w:rsidP="00C35BAA">
            <w:pPr>
              <w:jc w:val="center"/>
              <w:rPr>
                <w:rFonts w:cstheme="minorHAnsi"/>
              </w:rPr>
            </w:pPr>
            <w:r w:rsidRPr="00691594">
              <w:rPr>
                <w:rFonts w:cstheme="minorHAnsi"/>
              </w:rPr>
              <w:t>Skilled</w:t>
            </w:r>
          </w:p>
        </w:tc>
        <w:tc>
          <w:tcPr>
            <w:tcW w:w="1418" w:type="dxa"/>
            <w:vMerge/>
            <w:vAlign w:val="center"/>
            <w:hideMark/>
          </w:tcPr>
          <w:p w:rsidR="00C35BAA" w:rsidRPr="00466197" w:rsidRDefault="00C35BAA" w:rsidP="00C35BAA">
            <w:pPr>
              <w:spacing w:after="0" w:line="240" w:lineRule="auto"/>
              <w:rPr>
                <w:rFonts w:cstheme="minorHAnsi"/>
                <w:b/>
                <w:bCs/>
              </w:rPr>
            </w:pPr>
          </w:p>
        </w:tc>
        <w:tc>
          <w:tcPr>
            <w:tcW w:w="1623" w:type="dxa"/>
            <w:vMerge/>
            <w:vAlign w:val="center"/>
          </w:tcPr>
          <w:p w:rsidR="00C35BAA" w:rsidRPr="00466197" w:rsidRDefault="00C35BAA" w:rsidP="00C35BAA">
            <w:pPr>
              <w:spacing w:after="0" w:line="240" w:lineRule="auto"/>
              <w:jc w:val="center"/>
              <w:rPr>
                <w:rFonts w:cstheme="minorHAnsi"/>
                <w:b/>
                <w:bCs/>
              </w:rPr>
            </w:pPr>
          </w:p>
        </w:tc>
      </w:tr>
      <w:tr w:rsidR="00D95918" w:rsidRPr="00466197" w:rsidTr="00A8206C">
        <w:trPr>
          <w:trHeight w:val="300"/>
          <w:jc w:val="center"/>
        </w:trPr>
        <w:tc>
          <w:tcPr>
            <w:tcW w:w="2709" w:type="dxa"/>
            <w:shd w:val="clear" w:color="auto" w:fill="auto"/>
            <w:noWrap/>
          </w:tcPr>
          <w:p w:rsidR="00D95918" w:rsidRPr="004D26AD" w:rsidRDefault="00D95918" w:rsidP="00D95918">
            <w:r w:rsidRPr="004D26AD">
              <w:t>Brisbane (C)</w:t>
            </w:r>
          </w:p>
        </w:tc>
        <w:tc>
          <w:tcPr>
            <w:tcW w:w="1701" w:type="dxa"/>
            <w:shd w:val="clear" w:color="auto" w:fill="auto"/>
            <w:noWrap/>
          </w:tcPr>
          <w:p w:rsidR="00D95918" w:rsidRPr="004D26AD" w:rsidRDefault="00D95918" w:rsidP="00D95918">
            <w:pPr>
              <w:jc w:val="right"/>
            </w:pPr>
            <w:r w:rsidRPr="004D26AD">
              <w:t>121</w:t>
            </w:r>
          </w:p>
        </w:tc>
        <w:tc>
          <w:tcPr>
            <w:tcW w:w="1352" w:type="dxa"/>
            <w:shd w:val="clear" w:color="auto" w:fill="auto"/>
            <w:noWrap/>
          </w:tcPr>
          <w:p w:rsidR="00D95918" w:rsidRPr="004D26AD" w:rsidRDefault="00D95918" w:rsidP="00D95918">
            <w:pPr>
              <w:jc w:val="right"/>
            </w:pPr>
            <w:r w:rsidRPr="004D26AD">
              <w:t>1,323</w:t>
            </w:r>
          </w:p>
        </w:tc>
        <w:tc>
          <w:tcPr>
            <w:tcW w:w="1559" w:type="dxa"/>
            <w:shd w:val="clear" w:color="auto" w:fill="auto"/>
            <w:noWrap/>
          </w:tcPr>
          <w:p w:rsidR="00D95918" w:rsidRPr="004D26AD" w:rsidRDefault="00D95918" w:rsidP="00D95918">
            <w:pPr>
              <w:jc w:val="right"/>
            </w:pPr>
            <w:r w:rsidRPr="004D26AD">
              <w:t>2,315</w:t>
            </w:r>
          </w:p>
        </w:tc>
        <w:tc>
          <w:tcPr>
            <w:tcW w:w="1418" w:type="dxa"/>
            <w:shd w:val="clear" w:color="auto" w:fill="auto"/>
            <w:noWrap/>
          </w:tcPr>
          <w:p w:rsidR="00D95918" w:rsidRPr="004D26AD" w:rsidRDefault="00D95918" w:rsidP="00D95918">
            <w:pPr>
              <w:jc w:val="right"/>
            </w:pPr>
            <w:r w:rsidRPr="004D26AD">
              <w:t>3,759</w:t>
            </w:r>
          </w:p>
        </w:tc>
        <w:tc>
          <w:tcPr>
            <w:tcW w:w="1623" w:type="dxa"/>
          </w:tcPr>
          <w:p w:rsidR="00D95918" w:rsidRPr="004D26AD" w:rsidRDefault="00D95918" w:rsidP="00D95918">
            <w:pPr>
              <w:jc w:val="right"/>
            </w:pPr>
            <w:r w:rsidRPr="004D26AD">
              <w:t>5.6%</w:t>
            </w:r>
          </w:p>
        </w:tc>
      </w:tr>
      <w:tr w:rsidR="00D95918" w:rsidRPr="00466197" w:rsidTr="00A8206C">
        <w:trPr>
          <w:trHeight w:val="300"/>
          <w:jc w:val="center"/>
        </w:trPr>
        <w:tc>
          <w:tcPr>
            <w:tcW w:w="2709" w:type="dxa"/>
            <w:shd w:val="clear" w:color="auto" w:fill="auto"/>
            <w:noWrap/>
          </w:tcPr>
          <w:p w:rsidR="00D95918" w:rsidRPr="004D26AD" w:rsidRDefault="00D95918" w:rsidP="00D95918">
            <w:r w:rsidRPr="004D26AD">
              <w:t>Melbourne (C)</w:t>
            </w:r>
          </w:p>
        </w:tc>
        <w:tc>
          <w:tcPr>
            <w:tcW w:w="1701" w:type="dxa"/>
            <w:shd w:val="clear" w:color="auto" w:fill="auto"/>
            <w:noWrap/>
          </w:tcPr>
          <w:p w:rsidR="00D95918" w:rsidRPr="004D26AD" w:rsidRDefault="00D95918" w:rsidP="00D95918">
            <w:pPr>
              <w:jc w:val="right"/>
            </w:pPr>
            <w:r w:rsidRPr="004D26AD">
              <w:t>6</w:t>
            </w:r>
          </w:p>
        </w:tc>
        <w:tc>
          <w:tcPr>
            <w:tcW w:w="1352" w:type="dxa"/>
            <w:shd w:val="clear" w:color="auto" w:fill="auto"/>
            <w:noWrap/>
          </w:tcPr>
          <w:p w:rsidR="00D95918" w:rsidRPr="004D26AD" w:rsidRDefault="00D95918" w:rsidP="00D95918">
            <w:pPr>
              <w:jc w:val="right"/>
            </w:pPr>
            <w:r w:rsidRPr="004D26AD">
              <w:t>267</w:t>
            </w:r>
          </w:p>
        </w:tc>
        <w:tc>
          <w:tcPr>
            <w:tcW w:w="1559" w:type="dxa"/>
            <w:shd w:val="clear" w:color="auto" w:fill="auto"/>
            <w:noWrap/>
          </w:tcPr>
          <w:p w:rsidR="00D95918" w:rsidRPr="004D26AD" w:rsidRDefault="00D95918" w:rsidP="00D95918">
            <w:pPr>
              <w:jc w:val="right"/>
            </w:pPr>
            <w:r w:rsidRPr="004D26AD">
              <w:t>1,459</w:t>
            </w:r>
          </w:p>
        </w:tc>
        <w:tc>
          <w:tcPr>
            <w:tcW w:w="1418" w:type="dxa"/>
            <w:shd w:val="clear" w:color="auto" w:fill="auto"/>
            <w:noWrap/>
          </w:tcPr>
          <w:p w:rsidR="00D95918" w:rsidRPr="004D26AD" w:rsidRDefault="00D95918" w:rsidP="00D95918">
            <w:pPr>
              <w:jc w:val="right"/>
            </w:pPr>
            <w:r w:rsidRPr="004D26AD">
              <w:t>1,732</w:t>
            </w:r>
          </w:p>
        </w:tc>
        <w:tc>
          <w:tcPr>
            <w:tcW w:w="1623" w:type="dxa"/>
          </w:tcPr>
          <w:p w:rsidR="00D95918" w:rsidRPr="004D26AD" w:rsidRDefault="00D95918" w:rsidP="00D95918">
            <w:pPr>
              <w:jc w:val="right"/>
            </w:pPr>
            <w:r w:rsidRPr="004D26AD">
              <w:t>2.6%</w:t>
            </w:r>
          </w:p>
        </w:tc>
      </w:tr>
      <w:tr w:rsidR="00D95918" w:rsidRPr="00466197" w:rsidTr="00A8206C">
        <w:trPr>
          <w:trHeight w:val="300"/>
          <w:jc w:val="center"/>
        </w:trPr>
        <w:tc>
          <w:tcPr>
            <w:tcW w:w="2709" w:type="dxa"/>
            <w:shd w:val="clear" w:color="auto" w:fill="auto"/>
            <w:noWrap/>
          </w:tcPr>
          <w:p w:rsidR="00D95918" w:rsidRPr="004D26AD" w:rsidRDefault="00D95918" w:rsidP="00D95918">
            <w:r w:rsidRPr="004D26AD">
              <w:t>Sydney (C)</w:t>
            </w:r>
          </w:p>
        </w:tc>
        <w:tc>
          <w:tcPr>
            <w:tcW w:w="1701" w:type="dxa"/>
            <w:shd w:val="clear" w:color="auto" w:fill="auto"/>
            <w:noWrap/>
          </w:tcPr>
          <w:p w:rsidR="00D95918" w:rsidRPr="004D26AD" w:rsidRDefault="00D95918" w:rsidP="00D95918">
            <w:pPr>
              <w:jc w:val="right"/>
            </w:pPr>
            <w:r>
              <w:t>5</w:t>
            </w:r>
          </w:p>
        </w:tc>
        <w:tc>
          <w:tcPr>
            <w:tcW w:w="1352" w:type="dxa"/>
            <w:shd w:val="clear" w:color="auto" w:fill="auto"/>
            <w:noWrap/>
          </w:tcPr>
          <w:p w:rsidR="00D95918" w:rsidRPr="004D26AD" w:rsidRDefault="00D95918" w:rsidP="00D95918">
            <w:pPr>
              <w:jc w:val="right"/>
            </w:pPr>
            <w:r w:rsidRPr="004D26AD">
              <w:t>430</w:t>
            </w:r>
          </w:p>
        </w:tc>
        <w:tc>
          <w:tcPr>
            <w:tcW w:w="1559" w:type="dxa"/>
            <w:shd w:val="clear" w:color="auto" w:fill="auto"/>
            <w:noWrap/>
          </w:tcPr>
          <w:p w:rsidR="00D95918" w:rsidRPr="004D26AD" w:rsidRDefault="00D95918" w:rsidP="00D95918">
            <w:pPr>
              <w:jc w:val="right"/>
            </w:pPr>
            <w:r w:rsidRPr="004D26AD">
              <w:t>1,119</w:t>
            </w:r>
          </w:p>
        </w:tc>
        <w:tc>
          <w:tcPr>
            <w:tcW w:w="1418" w:type="dxa"/>
            <w:shd w:val="clear" w:color="auto" w:fill="auto"/>
            <w:noWrap/>
          </w:tcPr>
          <w:p w:rsidR="00D95918" w:rsidRPr="004D26AD" w:rsidRDefault="00D95918" w:rsidP="00D95918">
            <w:pPr>
              <w:jc w:val="right"/>
            </w:pPr>
            <w:r w:rsidRPr="004D26AD">
              <w:t>1,552</w:t>
            </w:r>
          </w:p>
        </w:tc>
        <w:tc>
          <w:tcPr>
            <w:tcW w:w="1623" w:type="dxa"/>
          </w:tcPr>
          <w:p w:rsidR="00D95918" w:rsidRPr="004D26AD" w:rsidRDefault="00D95918" w:rsidP="00D95918">
            <w:pPr>
              <w:jc w:val="right"/>
            </w:pPr>
            <w:r w:rsidRPr="004D26AD">
              <w:t>2.3%</w:t>
            </w:r>
          </w:p>
        </w:tc>
      </w:tr>
      <w:tr w:rsidR="00D95918" w:rsidRPr="00466197" w:rsidTr="00A8206C">
        <w:trPr>
          <w:trHeight w:val="300"/>
          <w:jc w:val="center"/>
        </w:trPr>
        <w:tc>
          <w:tcPr>
            <w:tcW w:w="2709" w:type="dxa"/>
            <w:shd w:val="clear" w:color="auto" w:fill="auto"/>
            <w:noWrap/>
          </w:tcPr>
          <w:p w:rsidR="00D95918" w:rsidRPr="004D26AD" w:rsidRDefault="00D95918" w:rsidP="00D95918">
            <w:r w:rsidRPr="004D26AD">
              <w:t>Parramatta (C)</w:t>
            </w:r>
          </w:p>
        </w:tc>
        <w:tc>
          <w:tcPr>
            <w:tcW w:w="1701" w:type="dxa"/>
            <w:shd w:val="clear" w:color="auto" w:fill="auto"/>
            <w:noWrap/>
          </w:tcPr>
          <w:p w:rsidR="00D95918" w:rsidRPr="004D26AD" w:rsidRDefault="00D95918" w:rsidP="00D95918">
            <w:pPr>
              <w:jc w:val="right"/>
            </w:pPr>
            <w:r w:rsidRPr="004D26AD">
              <w:t>69</w:t>
            </w:r>
          </w:p>
        </w:tc>
        <w:tc>
          <w:tcPr>
            <w:tcW w:w="1352" w:type="dxa"/>
            <w:shd w:val="clear" w:color="auto" w:fill="auto"/>
            <w:noWrap/>
          </w:tcPr>
          <w:p w:rsidR="00D95918" w:rsidRPr="004D26AD" w:rsidRDefault="00D95918" w:rsidP="00D95918">
            <w:pPr>
              <w:jc w:val="right"/>
            </w:pPr>
            <w:r w:rsidRPr="004D26AD">
              <w:t>381</w:t>
            </w:r>
          </w:p>
        </w:tc>
        <w:tc>
          <w:tcPr>
            <w:tcW w:w="1559" w:type="dxa"/>
            <w:shd w:val="clear" w:color="auto" w:fill="auto"/>
            <w:noWrap/>
          </w:tcPr>
          <w:p w:rsidR="00D95918" w:rsidRPr="004D26AD" w:rsidRDefault="00D95918" w:rsidP="00D95918">
            <w:pPr>
              <w:jc w:val="right"/>
            </w:pPr>
            <w:r w:rsidRPr="004D26AD">
              <w:t>929</w:t>
            </w:r>
          </w:p>
        </w:tc>
        <w:tc>
          <w:tcPr>
            <w:tcW w:w="1418" w:type="dxa"/>
            <w:shd w:val="clear" w:color="auto" w:fill="auto"/>
            <w:noWrap/>
          </w:tcPr>
          <w:p w:rsidR="00D95918" w:rsidRPr="004D26AD" w:rsidRDefault="00D95918" w:rsidP="00D95918">
            <w:pPr>
              <w:jc w:val="right"/>
            </w:pPr>
            <w:r w:rsidRPr="004D26AD">
              <w:t>1,379</w:t>
            </w:r>
          </w:p>
        </w:tc>
        <w:tc>
          <w:tcPr>
            <w:tcW w:w="1623" w:type="dxa"/>
          </w:tcPr>
          <w:p w:rsidR="00D95918" w:rsidRPr="004D26AD" w:rsidRDefault="00D95918" w:rsidP="00D95918">
            <w:pPr>
              <w:jc w:val="right"/>
            </w:pPr>
            <w:r w:rsidRPr="004D26AD">
              <w:t>2.0%</w:t>
            </w:r>
          </w:p>
        </w:tc>
      </w:tr>
      <w:tr w:rsidR="00D95918" w:rsidRPr="00466197" w:rsidTr="00A8206C">
        <w:trPr>
          <w:trHeight w:val="300"/>
          <w:jc w:val="center"/>
        </w:trPr>
        <w:tc>
          <w:tcPr>
            <w:tcW w:w="2709" w:type="dxa"/>
            <w:shd w:val="clear" w:color="auto" w:fill="auto"/>
            <w:noWrap/>
          </w:tcPr>
          <w:p w:rsidR="00D95918" w:rsidRPr="004D26AD" w:rsidRDefault="00D95918" w:rsidP="00D95918">
            <w:r w:rsidRPr="004D26AD">
              <w:t>Wyndham (C)</w:t>
            </w:r>
          </w:p>
        </w:tc>
        <w:tc>
          <w:tcPr>
            <w:tcW w:w="1701" w:type="dxa"/>
            <w:shd w:val="clear" w:color="auto" w:fill="auto"/>
            <w:noWrap/>
          </w:tcPr>
          <w:p w:rsidR="00D95918" w:rsidRPr="004D26AD" w:rsidRDefault="00D95918" w:rsidP="00D95918">
            <w:pPr>
              <w:jc w:val="right"/>
            </w:pPr>
            <w:r w:rsidRPr="004D26AD">
              <w:t>42</w:t>
            </w:r>
          </w:p>
        </w:tc>
        <w:tc>
          <w:tcPr>
            <w:tcW w:w="1352" w:type="dxa"/>
            <w:shd w:val="clear" w:color="auto" w:fill="auto"/>
            <w:noWrap/>
          </w:tcPr>
          <w:p w:rsidR="00D95918" w:rsidRPr="004D26AD" w:rsidRDefault="00D95918" w:rsidP="00D95918">
            <w:pPr>
              <w:jc w:val="right"/>
            </w:pPr>
            <w:r w:rsidRPr="004D26AD">
              <w:t>443</w:t>
            </w:r>
          </w:p>
        </w:tc>
        <w:tc>
          <w:tcPr>
            <w:tcW w:w="1559" w:type="dxa"/>
            <w:shd w:val="clear" w:color="auto" w:fill="auto"/>
            <w:noWrap/>
          </w:tcPr>
          <w:p w:rsidR="00D95918" w:rsidRPr="004D26AD" w:rsidRDefault="00D95918" w:rsidP="00D95918">
            <w:pPr>
              <w:jc w:val="right"/>
            </w:pPr>
            <w:r w:rsidRPr="004D26AD">
              <w:t>731</w:t>
            </w:r>
          </w:p>
        </w:tc>
        <w:tc>
          <w:tcPr>
            <w:tcW w:w="1418" w:type="dxa"/>
            <w:shd w:val="clear" w:color="auto" w:fill="auto"/>
            <w:noWrap/>
          </w:tcPr>
          <w:p w:rsidR="00D95918" w:rsidRPr="004D26AD" w:rsidRDefault="00D95918" w:rsidP="00D95918">
            <w:pPr>
              <w:jc w:val="right"/>
            </w:pPr>
            <w:r w:rsidRPr="004D26AD">
              <w:t>1,216</w:t>
            </w:r>
          </w:p>
        </w:tc>
        <w:tc>
          <w:tcPr>
            <w:tcW w:w="1623" w:type="dxa"/>
          </w:tcPr>
          <w:p w:rsidR="00D95918" w:rsidRPr="004D26AD" w:rsidRDefault="00D95918" w:rsidP="00D95918">
            <w:pPr>
              <w:jc w:val="right"/>
            </w:pPr>
            <w:r w:rsidRPr="004D26AD">
              <w:t>1.8%</w:t>
            </w:r>
          </w:p>
        </w:tc>
      </w:tr>
      <w:tr w:rsidR="00D95918" w:rsidRPr="00466197" w:rsidTr="00A8206C">
        <w:trPr>
          <w:trHeight w:val="300"/>
          <w:jc w:val="center"/>
        </w:trPr>
        <w:tc>
          <w:tcPr>
            <w:tcW w:w="2709" w:type="dxa"/>
            <w:shd w:val="clear" w:color="auto" w:fill="auto"/>
            <w:noWrap/>
          </w:tcPr>
          <w:p w:rsidR="00D95918" w:rsidRPr="004D26AD" w:rsidRDefault="00D95918" w:rsidP="00D95918">
            <w:r w:rsidRPr="004D26AD">
              <w:t>Unincorporated ACT</w:t>
            </w:r>
          </w:p>
        </w:tc>
        <w:tc>
          <w:tcPr>
            <w:tcW w:w="1701" w:type="dxa"/>
            <w:shd w:val="clear" w:color="auto" w:fill="auto"/>
            <w:noWrap/>
          </w:tcPr>
          <w:p w:rsidR="00D95918" w:rsidRPr="004D26AD" w:rsidRDefault="00D95918" w:rsidP="00D95918">
            <w:pPr>
              <w:jc w:val="right"/>
            </w:pPr>
            <w:r w:rsidRPr="004D26AD">
              <w:t>29</w:t>
            </w:r>
          </w:p>
        </w:tc>
        <w:tc>
          <w:tcPr>
            <w:tcW w:w="1352" w:type="dxa"/>
            <w:shd w:val="clear" w:color="auto" w:fill="auto"/>
            <w:noWrap/>
          </w:tcPr>
          <w:p w:rsidR="00D95918" w:rsidRPr="004D26AD" w:rsidRDefault="00D95918" w:rsidP="00D95918">
            <w:pPr>
              <w:jc w:val="right"/>
            </w:pPr>
            <w:r w:rsidRPr="004D26AD">
              <w:t>357</w:t>
            </w:r>
          </w:p>
        </w:tc>
        <w:tc>
          <w:tcPr>
            <w:tcW w:w="1559" w:type="dxa"/>
            <w:shd w:val="clear" w:color="auto" w:fill="auto"/>
            <w:noWrap/>
          </w:tcPr>
          <w:p w:rsidR="00D95918" w:rsidRPr="004D26AD" w:rsidRDefault="00D95918" w:rsidP="00D95918">
            <w:pPr>
              <w:jc w:val="right"/>
            </w:pPr>
            <w:r w:rsidRPr="004D26AD">
              <w:t>736</w:t>
            </w:r>
          </w:p>
        </w:tc>
        <w:tc>
          <w:tcPr>
            <w:tcW w:w="1418" w:type="dxa"/>
            <w:shd w:val="clear" w:color="auto" w:fill="auto"/>
            <w:noWrap/>
          </w:tcPr>
          <w:p w:rsidR="00D95918" w:rsidRPr="004D26AD" w:rsidRDefault="00D95918" w:rsidP="00D95918">
            <w:pPr>
              <w:jc w:val="right"/>
            </w:pPr>
            <w:r w:rsidRPr="004D26AD">
              <w:t>1,122</w:t>
            </w:r>
          </w:p>
        </w:tc>
        <w:tc>
          <w:tcPr>
            <w:tcW w:w="1623" w:type="dxa"/>
          </w:tcPr>
          <w:p w:rsidR="00D95918" w:rsidRPr="004D26AD" w:rsidRDefault="00D95918" w:rsidP="00D95918">
            <w:pPr>
              <w:jc w:val="right"/>
            </w:pPr>
            <w:r w:rsidRPr="004D26AD">
              <w:t>1.7%</w:t>
            </w:r>
          </w:p>
        </w:tc>
      </w:tr>
      <w:tr w:rsidR="00D95918" w:rsidRPr="00466197" w:rsidTr="00A8206C">
        <w:trPr>
          <w:trHeight w:val="300"/>
          <w:jc w:val="center"/>
        </w:trPr>
        <w:tc>
          <w:tcPr>
            <w:tcW w:w="2709" w:type="dxa"/>
            <w:shd w:val="clear" w:color="auto" w:fill="auto"/>
            <w:noWrap/>
          </w:tcPr>
          <w:p w:rsidR="00D95918" w:rsidRPr="004D26AD" w:rsidRDefault="00D95918" w:rsidP="00D95918">
            <w:r w:rsidRPr="004D26AD">
              <w:t>Blacktown (C)</w:t>
            </w:r>
          </w:p>
        </w:tc>
        <w:tc>
          <w:tcPr>
            <w:tcW w:w="1701" w:type="dxa"/>
            <w:shd w:val="clear" w:color="auto" w:fill="auto"/>
            <w:noWrap/>
          </w:tcPr>
          <w:p w:rsidR="00D95918" w:rsidRPr="004D26AD" w:rsidRDefault="00D95918" w:rsidP="00D95918">
            <w:pPr>
              <w:jc w:val="right"/>
            </w:pPr>
            <w:r w:rsidRPr="004D26AD">
              <w:t>54</w:t>
            </w:r>
          </w:p>
        </w:tc>
        <w:tc>
          <w:tcPr>
            <w:tcW w:w="1352" w:type="dxa"/>
            <w:shd w:val="clear" w:color="auto" w:fill="auto"/>
            <w:noWrap/>
          </w:tcPr>
          <w:p w:rsidR="00D95918" w:rsidRPr="004D26AD" w:rsidRDefault="00D95918" w:rsidP="00D95918">
            <w:pPr>
              <w:jc w:val="right"/>
            </w:pPr>
            <w:r w:rsidRPr="004D26AD">
              <w:t>402</w:t>
            </w:r>
          </w:p>
        </w:tc>
        <w:tc>
          <w:tcPr>
            <w:tcW w:w="1559" w:type="dxa"/>
            <w:shd w:val="clear" w:color="auto" w:fill="auto"/>
            <w:noWrap/>
          </w:tcPr>
          <w:p w:rsidR="00D95918" w:rsidRPr="004D26AD" w:rsidRDefault="00D95918" w:rsidP="00D95918">
            <w:pPr>
              <w:jc w:val="right"/>
            </w:pPr>
            <w:r w:rsidRPr="004D26AD">
              <w:t>644</w:t>
            </w:r>
          </w:p>
        </w:tc>
        <w:tc>
          <w:tcPr>
            <w:tcW w:w="1418" w:type="dxa"/>
            <w:shd w:val="clear" w:color="auto" w:fill="auto"/>
            <w:noWrap/>
          </w:tcPr>
          <w:p w:rsidR="00D95918" w:rsidRPr="004D26AD" w:rsidRDefault="00D95918" w:rsidP="00D95918">
            <w:pPr>
              <w:jc w:val="right"/>
            </w:pPr>
            <w:r w:rsidRPr="004D26AD">
              <w:t>1,100</w:t>
            </w:r>
          </w:p>
        </w:tc>
        <w:tc>
          <w:tcPr>
            <w:tcW w:w="1623" w:type="dxa"/>
          </w:tcPr>
          <w:p w:rsidR="00D95918" w:rsidRPr="004D26AD" w:rsidRDefault="00D95918" w:rsidP="00D95918">
            <w:pPr>
              <w:jc w:val="right"/>
            </w:pPr>
            <w:r w:rsidRPr="004D26AD">
              <w:t>1.6%</w:t>
            </w:r>
          </w:p>
        </w:tc>
      </w:tr>
      <w:tr w:rsidR="00D95918" w:rsidRPr="00466197" w:rsidTr="00A8206C">
        <w:trPr>
          <w:trHeight w:val="300"/>
          <w:jc w:val="center"/>
        </w:trPr>
        <w:tc>
          <w:tcPr>
            <w:tcW w:w="2709" w:type="dxa"/>
            <w:shd w:val="clear" w:color="auto" w:fill="auto"/>
            <w:noWrap/>
          </w:tcPr>
          <w:p w:rsidR="00D95918" w:rsidRPr="004D26AD" w:rsidRDefault="00D95918" w:rsidP="00D95918">
            <w:r w:rsidRPr="004D26AD">
              <w:t>Gold Coast (C)</w:t>
            </w:r>
          </w:p>
        </w:tc>
        <w:tc>
          <w:tcPr>
            <w:tcW w:w="1701" w:type="dxa"/>
            <w:shd w:val="clear" w:color="auto" w:fill="auto"/>
            <w:noWrap/>
          </w:tcPr>
          <w:p w:rsidR="00D95918" w:rsidRPr="004D26AD" w:rsidRDefault="00D95918" w:rsidP="00D95918">
            <w:pPr>
              <w:jc w:val="right"/>
            </w:pPr>
            <w:r w:rsidRPr="004D26AD">
              <w:t>21</w:t>
            </w:r>
          </w:p>
        </w:tc>
        <w:tc>
          <w:tcPr>
            <w:tcW w:w="1352" w:type="dxa"/>
            <w:shd w:val="clear" w:color="auto" w:fill="auto"/>
            <w:noWrap/>
          </w:tcPr>
          <w:p w:rsidR="00D95918" w:rsidRPr="004D26AD" w:rsidRDefault="00D95918" w:rsidP="00D95918">
            <w:pPr>
              <w:jc w:val="right"/>
            </w:pPr>
            <w:r w:rsidRPr="004D26AD">
              <w:t>488</w:t>
            </w:r>
          </w:p>
        </w:tc>
        <w:tc>
          <w:tcPr>
            <w:tcW w:w="1559" w:type="dxa"/>
            <w:shd w:val="clear" w:color="auto" w:fill="auto"/>
            <w:noWrap/>
          </w:tcPr>
          <w:p w:rsidR="00D95918" w:rsidRPr="004D26AD" w:rsidRDefault="00D95918" w:rsidP="00D95918">
            <w:pPr>
              <w:jc w:val="right"/>
            </w:pPr>
            <w:r w:rsidRPr="004D26AD">
              <w:t>510</w:t>
            </w:r>
          </w:p>
        </w:tc>
        <w:tc>
          <w:tcPr>
            <w:tcW w:w="1418" w:type="dxa"/>
            <w:shd w:val="clear" w:color="auto" w:fill="auto"/>
            <w:noWrap/>
          </w:tcPr>
          <w:p w:rsidR="00D95918" w:rsidRPr="004D26AD" w:rsidRDefault="00D95918" w:rsidP="00D95918">
            <w:pPr>
              <w:jc w:val="right"/>
            </w:pPr>
            <w:r w:rsidRPr="004D26AD">
              <w:t>1,019</w:t>
            </w:r>
          </w:p>
        </w:tc>
        <w:tc>
          <w:tcPr>
            <w:tcW w:w="1623" w:type="dxa"/>
          </w:tcPr>
          <w:p w:rsidR="00D95918" w:rsidRPr="004D26AD" w:rsidRDefault="00D95918" w:rsidP="00D95918">
            <w:pPr>
              <w:jc w:val="right"/>
            </w:pPr>
            <w:r w:rsidRPr="004D26AD">
              <w:t>1.5%</w:t>
            </w:r>
          </w:p>
        </w:tc>
      </w:tr>
      <w:tr w:rsidR="00D95918" w:rsidRPr="00466197" w:rsidTr="00A8206C">
        <w:trPr>
          <w:trHeight w:val="300"/>
          <w:jc w:val="center"/>
        </w:trPr>
        <w:tc>
          <w:tcPr>
            <w:tcW w:w="2709" w:type="dxa"/>
            <w:shd w:val="clear" w:color="auto" w:fill="auto"/>
            <w:noWrap/>
          </w:tcPr>
          <w:p w:rsidR="00D95918" w:rsidRPr="004D26AD" w:rsidRDefault="00D95918" w:rsidP="00D95918">
            <w:r w:rsidRPr="004D26AD">
              <w:t>Monash (C)</w:t>
            </w:r>
          </w:p>
        </w:tc>
        <w:tc>
          <w:tcPr>
            <w:tcW w:w="1701" w:type="dxa"/>
            <w:shd w:val="clear" w:color="auto" w:fill="auto"/>
            <w:noWrap/>
          </w:tcPr>
          <w:p w:rsidR="00D95918" w:rsidRPr="004D26AD" w:rsidRDefault="00D95918" w:rsidP="00D95918">
            <w:pPr>
              <w:jc w:val="right"/>
            </w:pPr>
            <w:r>
              <w:t>0</w:t>
            </w:r>
          </w:p>
        </w:tc>
        <w:tc>
          <w:tcPr>
            <w:tcW w:w="1352" w:type="dxa"/>
            <w:shd w:val="clear" w:color="auto" w:fill="auto"/>
            <w:noWrap/>
          </w:tcPr>
          <w:p w:rsidR="00D95918" w:rsidRPr="004D26AD" w:rsidRDefault="00D95918" w:rsidP="00D95918">
            <w:pPr>
              <w:jc w:val="right"/>
            </w:pPr>
            <w:r w:rsidRPr="004D26AD">
              <w:t>229</w:t>
            </w:r>
          </w:p>
        </w:tc>
        <w:tc>
          <w:tcPr>
            <w:tcW w:w="1559" w:type="dxa"/>
            <w:shd w:val="clear" w:color="auto" w:fill="auto"/>
            <w:noWrap/>
          </w:tcPr>
          <w:p w:rsidR="00D95918" w:rsidRPr="004D26AD" w:rsidRDefault="00D95918" w:rsidP="00D95918">
            <w:pPr>
              <w:jc w:val="right"/>
            </w:pPr>
            <w:r w:rsidRPr="004D26AD">
              <w:t>774</w:t>
            </w:r>
          </w:p>
        </w:tc>
        <w:tc>
          <w:tcPr>
            <w:tcW w:w="1418" w:type="dxa"/>
            <w:shd w:val="clear" w:color="auto" w:fill="auto"/>
            <w:noWrap/>
          </w:tcPr>
          <w:p w:rsidR="00D95918" w:rsidRPr="004D26AD" w:rsidRDefault="00D95918" w:rsidP="00D95918">
            <w:pPr>
              <w:jc w:val="right"/>
            </w:pPr>
            <w:r w:rsidRPr="004D26AD">
              <w:t>1,004</w:t>
            </w:r>
          </w:p>
        </w:tc>
        <w:tc>
          <w:tcPr>
            <w:tcW w:w="1623" w:type="dxa"/>
          </w:tcPr>
          <w:p w:rsidR="00D95918" w:rsidRPr="004D26AD" w:rsidRDefault="00D95918" w:rsidP="00D95918">
            <w:pPr>
              <w:jc w:val="right"/>
            </w:pPr>
            <w:r w:rsidRPr="004D26AD">
              <w:t>1.5%</w:t>
            </w:r>
          </w:p>
        </w:tc>
      </w:tr>
      <w:tr w:rsidR="00D95918" w:rsidRPr="00466197" w:rsidTr="00A8206C">
        <w:trPr>
          <w:trHeight w:val="300"/>
          <w:jc w:val="center"/>
        </w:trPr>
        <w:tc>
          <w:tcPr>
            <w:tcW w:w="2709" w:type="dxa"/>
            <w:shd w:val="clear" w:color="auto" w:fill="auto"/>
            <w:noWrap/>
          </w:tcPr>
          <w:p w:rsidR="00D95918" w:rsidRPr="004D26AD" w:rsidRDefault="00D95918" w:rsidP="00D95918">
            <w:r w:rsidRPr="004D26AD">
              <w:t>Greater Dandenong (C)</w:t>
            </w:r>
          </w:p>
        </w:tc>
        <w:tc>
          <w:tcPr>
            <w:tcW w:w="1701" w:type="dxa"/>
            <w:shd w:val="clear" w:color="auto" w:fill="auto"/>
            <w:noWrap/>
          </w:tcPr>
          <w:p w:rsidR="00D95918" w:rsidRPr="004D26AD" w:rsidRDefault="00D95918" w:rsidP="00D95918">
            <w:pPr>
              <w:jc w:val="right"/>
            </w:pPr>
            <w:r w:rsidRPr="004D26AD">
              <w:t>51</w:t>
            </w:r>
          </w:p>
        </w:tc>
        <w:tc>
          <w:tcPr>
            <w:tcW w:w="1352" w:type="dxa"/>
            <w:shd w:val="clear" w:color="auto" w:fill="auto"/>
            <w:noWrap/>
          </w:tcPr>
          <w:p w:rsidR="00D95918" w:rsidRPr="004D26AD" w:rsidRDefault="00D95918" w:rsidP="00D95918">
            <w:pPr>
              <w:jc w:val="right"/>
            </w:pPr>
            <w:r w:rsidRPr="004D26AD">
              <w:t>445</w:t>
            </w:r>
          </w:p>
        </w:tc>
        <w:tc>
          <w:tcPr>
            <w:tcW w:w="1559" w:type="dxa"/>
            <w:shd w:val="clear" w:color="auto" w:fill="auto"/>
            <w:noWrap/>
          </w:tcPr>
          <w:p w:rsidR="00D95918" w:rsidRPr="004D26AD" w:rsidRDefault="00D95918" w:rsidP="00D95918">
            <w:pPr>
              <w:jc w:val="right"/>
            </w:pPr>
            <w:r w:rsidRPr="004D26AD">
              <w:t>503</w:t>
            </w:r>
          </w:p>
        </w:tc>
        <w:tc>
          <w:tcPr>
            <w:tcW w:w="1418" w:type="dxa"/>
            <w:shd w:val="clear" w:color="auto" w:fill="auto"/>
            <w:noWrap/>
          </w:tcPr>
          <w:p w:rsidR="00D95918" w:rsidRPr="004D26AD" w:rsidRDefault="00D95918" w:rsidP="00D95918">
            <w:pPr>
              <w:jc w:val="right"/>
            </w:pPr>
            <w:r w:rsidRPr="004D26AD">
              <w:t>999</w:t>
            </w:r>
          </w:p>
        </w:tc>
        <w:tc>
          <w:tcPr>
            <w:tcW w:w="1623" w:type="dxa"/>
          </w:tcPr>
          <w:p w:rsidR="00D95918" w:rsidRDefault="00D95918" w:rsidP="00D95918">
            <w:pPr>
              <w:jc w:val="right"/>
            </w:pPr>
            <w:r w:rsidRPr="004D26AD">
              <w:t>1.5%</w:t>
            </w:r>
          </w:p>
        </w:tc>
      </w:tr>
      <w:tr w:rsidR="0085316F" w:rsidRPr="00466197" w:rsidTr="00F10E7C">
        <w:trPr>
          <w:trHeight w:val="300"/>
          <w:jc w:val="center"/>
        </w:trPr>
        <w:tc>
          <w:tcPr>
            <w:tcW w:w="2709" w:type="dxa"/>
            <w:shd w:val="clear" w:color="auto" w:fill="auto"/>
            <w:noWrap/>
          </w:tcPr>
          <w:p w:rsidR="0085316F" w:rsidRPr="00466197" w:rsidRDefault="0085316F" w:rsidP="0085316F">
            <w:pPr>
              <w:rPr>
                <w:rFonts w:cstheme="minorHAnsi"/>
              </w:rPr>
            </w:pPr>
            <w:r w:rsidRPr="00466197">
              <w:rPr>
                <w:rFonts w:cstheme="minorHAnsi"/>
              </w:rPr>
              <w:t>Other</w:t>
            </w:r>
          </w:p>
        </w:tc>
        <w:tc>
          <w:tcPr>
            <w:tcW w:w="1701" w:type="dxa"/>
            <w:shd w:val="clear" w:color="auto" w:fill="auto"/>
            <w:noWrap/>
          </w:tcPr>
          <w:p w:rsidR="0085316F" w:rsidRPr="006819EB" w:rsidRDefault="0085316F" w:rsidP="0085316F">
            <w:pPr>
              <w:jc w:val="right"/>
            </w:pPr>
            <w:r w:rsidRPr="006819EB">
              <w:t>2,327</w:t>
            </w:r>
          </w:p>
        </w:tc>
        <w:tc>
          <w:tcPr>
            <w:tcW w:w="1352" w:type="dxa"/>
            <w:shd w:val="clear" w:color="auto" w:fill="auto"/>
            <w:noWrap/>
          </w:tcPr>
          <w:p w:rsidR="0085316F" w:rsidRPr="006819EB" w:rsidRDefault="0085316F" w:rsidP="0085316F">
            <w:pPr>
              <w:jc w:val="right"/>
            </w:pPr>
            <w:r w:rsidRPr="006819EB">
              <w:t>20,746</w:t>
            </w:r>
          </w:p>
        </w:tc>
        <w:tc>
          <w:tcPr>
            <w:tcW w:w="1559" w:type="dxa"/>
            <w:shd w:val="clear" w:color="auto" w:fill="auto"/>
            <w:noWrap/>
          </w:tcPr>
          <w:p w:rsidR="0085316F" w:rsidRPr="006819EB" w:rsidRDefault="0085316F" w:rsidP="0085316F">
            <w:pPr>
              <w:jc w:val="right"/>
            </w:pPr>
            <w:r w:rsidRPr="006819EB">
              <w:t>29,522</w:t>
            </w:r>
          </w:p>
        </w:tc>
        <w:tc>
          <w:tcPr>
            <w:tcW w:w="1418" w:type="dxa"/>
            <w:shd w:val="clear" w:color="auto" w:fill="auto"/>
            <w:noWrap/>
          </w:tcPr>
          <w:p w:rsidR="0085316F" w:rsidRPr="006819EB" w:rsidRDefault="0085316F" w:rsidP="0085316F">
            <w:pPr>
              <w:jc w:val="right"/>
            </w:pPr>
            <w:r w:rsidRPr="006819EB">
              <w:t>52,697</w:t>
            </w:r>
          </w:p>
        </w:tc>
        <w:tc>
          <w:tcPr>
            <w:tcW w:w="1623" w:type="dxa"/>
          </w:tcPr>
          <w:p w:rsidR="0085316F" w:rsidRDefault="0085316F" w:rsidP="0085316F">
            <w:pPr>
              <w:jc w:val="right"/>
            </w:pPr>
            <w:r w:rsidRPr="006819EB">
              <w:t>78.0%</w:t>
            </w:r>
          </w:p>
        </w:tc>
      </w:tr>
      <w:tr w:rsidR="0085316F" w:rsidRPr="00466197" w:rsidTr="00F10E7C">
        <w:trPr>
          <w:trHeight w:val="300"/>
          <w:jc w:val="center"/>
        </w:trPr>
        <w:tc>
          <w:tcPr>
            <w:tcW w:w="2709" w:type="dxa"/>
            <w:shd w:val="clear" w:color="auto" w:fill="F2F2F2" w:themeFill="background1" w:themeFillShade="F2"/>
            <w:noWrap/>
            <w:vAlign w:val="bottom"/>
          </w:tcPr>
          <w:p w:rsidR="0085316F" w:rsidRPr="00466197" w:rsidRDefault="0085316F" w:rsidP="0085316F">
            <w:pPr>
              <w:rPr>
                <w:rFonts w:cstheme="minorHAnsi"/>
                <w:b/>
              </w:rPr>
            </w:pPr>
            <w:r w:rsidRPr="00466197">
              <w:rPr>
                <w:rFonts w:cstheme="minorHAnsi"/>
                <w:b/>
              </w:rPr>
              <w:t>Grand Total</w:t>
            </w:r>
          </w:p>
        </w:tc>
        <w:tc>
          <w:tcPr>
            <w:tcW w:w="1701" w:type="dxa"/>
            <w:shd w:val="clear" w:color="auto" w:fill="F2F2F2" w:themeFill="background1" w:themeFillShade="F2"/>
            <w:noWrap/>
          </w:tcPr>
          <w:p w:rsidR="0085316F" w:rsidRPr="0085316F" w:rsidRDefault="0085316F" w:rsidP="0085316F">
            <w:pPr>
              <w:jc w:val="right"/>
              <w:rPr>
                <w:b/>
              </w:rPr>
            </w:pPr>
            <w:r w:rsidRPr="0085316F">
              <w:rPr>
                <w:b/>
              </w:rPr>
              <w:t>2,740</w:t>
            </w:r>
          </w:p>
        </w:tc>
        <w:tc>
          <w:tcPr>
            <w:tcW w:w="1352" w:type="dxa"/>
            <w:shd w:val="clear" w:color="auto" w:fill="F2F2F2" w:themeFill="background1" w:themeFillShade="F2"/>
            <w:noWrap/>
          </w:tcPr>
          <w:p w:rsidR="0085316F" w:rsidRPr="0085316F" w:rsidRDefault="0085316F" w:rsidP="0085316F">
            <w:pPr>
              <w:jc w:val="right"/>
              <w:rPr>
                <w:b/>
              </w:rPr>
            </w:pPr>
            <w:r w:rsidRPr="0085316F">
              <w:rPr>
                <w:b/>
              </w:rPr>
              <w:t>25,568</w:t>
            </w:r>
          </w:p>
        </w:tc>
        <w:tc>
          <w:tcPr>
            <w:tcW w:w="1559" w:type="dxa"/>
            <w:shd w:val="clear" w:color="auto" w:fill="F2F2F2" w:themeFill="background1" w:themeFillShade="F2"/>
            <w:noWrap/>
          </w:tcPr>
          <w:p w:rsidR="0085316F" w:rsidRPr="0085316F" w:rsidRDefault="0085316F" w:rsidP="0085316F">
            <w:pPr>
              <w:jc w:val="right"/>
              <w:rPr>
                <w:b/>
              </w:rPr>
            </w:pPr>
            <w:r w:rsidRPr="0085316F">
              <w:rPr>
                <w:b/>
              </w:rPr>
              <w:t>39,283</w:t>
            </w:r>
          </w:p>
        </w:tc>
        <w:tc>
          <w:tcPr>
            <w:tcW w:w="1418" w:type="dxa"/>
            <w:shd w:val="clear" w:color="auto" w:fill="F2F2F2" w:themeFill="background1" w:themeFillShade="F2"/>
            <w:noWrap/>
          </w:tcPr>
          <w:p w:rsidR="0085316F" w:rsidRPr="0085316F" w:rsidRDefault="0085316F" w:rsidP="0085316F">
            <w:pPr>
              <w:jc w:val="right"/>
              <w:rPr>
                <w:b/>
              </w:rPr>
            </w:pPr>
            <w:r w:rsidRPr="0085316F">
              <w:rPr>
                <w:b/>
              </w:rPr>
              <w:t>67,591</w:t>
            </w:r>
          </w:p>
        </w:tc>
        <w:tc>
          <w:tcPr>
            <w:tcW w:w="1623" w:type="dxa"/>
            <w:shd w:val="clear" w:color="auto" w:fill="F2F2F2" w:themeFill="background1" w:themeFillShade="F2"/>
          </w:tcPr>
          <w:p w:rsidR="0085316F" w:rsidRPr="00691594" w:rsidRDefault="0085316F" w:rsidP="0085316F">
            <w:pPr>
              <w:jc w:val="right"/>
              <w:rPr>
                <w:rFonts w:cstheme="minorHAnsi"/>
                <w:b/>
              </w:rPr>
            </w:pPr>
            <w:r w:rsidRPr="00691594">
              <w:rPr>
                <w:rFonts w:cstheme="minorHAnsi"/>
                <w:b/>
              </w:rPr>
              <w:t>100%</w:t>
            </w:r>
          </w:p>
        </w:tc>
      </w:tr>
    </w:tbl>
    <w:p w:rsidR="000C3C20" w:rsidRPr="002647E5" w:rsidRDefault="000C3C20" w:rsidP="000C3C20">
      <w:pPr>
        <w:pStyle w:val="ListParagraph"/>
        <w:numPr>
          <w:ilvl w:val="0"/>
          <w:numId w:val="14"/>
        </w:numPr>
        <w:rPr>
          <w:sz w:val="22"/>
          <w:szCs w:val="22"/>
        </w:rPr>
      </w:pPr>
      <w:r w:rsidRPr="002647E5">
        <w:rPr>
          <w:sz w:val="22"/>
          <w:szCs w:val="22"/>
        </w:rPr>
        <w:t>Humanitarian Migration stream comprises the below Visa-Subclasses:</w:t>
      </w:r>
    </w:p>
    <w:p w:rsidR="000C3C20" w:rsidRPr="002647E5" w:rsidRDefault="000C3C20" w:rsidP="000C3C20">
      <w:pPr>
        <w:pStyle w:val="ListParagraph"/>
        <w:numPr>
          <w:ilvl w:val="0"/>
          <w:numId w:val="9"/>
        </w:numPr>
        <w:ind w:left="1080"/>
        <w:rPr>
          <w:sz w:val="22"/>
          <w:szCs w:val="22"/>
        </w:rPr>
      </w:pPr>
      <w:r w:rsidRPr="002647E5">
        <w:rPr>
          <w:sz w:val="22"/>
          <w:szCs w:val="22"/>
        </w:rPr>
        <w:t>200 – Refugee;</w:t>
      </w:r>
    </w:p>
    <w:p w:rsidR="000C3C20" w:rsidRPr="002647E5" w:rsidRDefault="000C3C20" w:rsidP="000C3C20">
      <w:pPr>
        <w:pStyle w:val="ListParagraph"/>
        <w:numPr>
          <w:ilvl w:val="0"/>
          <w:numId w:val="9"/>
        </w:numPr>
        <w:ind w:left="1080"/>
        <w:rPr>
          <w:sz w:val="22"/>
          <w:szCs w:val="22"/>
        </w:rPr>
      </w:pPr>
      <w:r w:rsidRPr="002647E5">
        <w:rPr>
          <w:sz w:val="22"/>
          <w:szCs w:val="22"/>
        </w:rPr>
        <w:t>201 – In-Country Special Humanitarian;</w:t>
      </w:r>
    </w:p>
    <w:p w:rsidR="000C3C20" w:rsidRPr="002647E5" w:rsidRDefault="000C3C20" w:rsidP="000C3C20">
      <w:pPr>
        <w:pStyle w:val="ListParagraph"/>
        <w:numPr>
          <w:ilvl w:val="0"/>
          <w:numId w:val="9"/>
        </w:numPr>
        <w:ind w:left="1080"/>
        <w:rPr>
          <w:sz w:val="22"/>
          <w:szCs w:val="22"/>
        </w:rPr>
      </w:pPr>
      <w:r w:rsidRPr="002647E5">
        <w:rPr>
          <w:sz w:val="22"/>
          <w:szCs w:val="22"/>
        </w:rPr>
        <w:t>202 – Global Special Humanitarian;</w:t>
      </w:r>
    </w:p>
    <w:p w:rsidR="000C3C20" w:rsidRPr="002647E5" w:rsidRDefault="000C3C20" w:rsidP="000C3C20">
      <w:pPr>
        <w:pStyle w:val="ListParagraph"/>
        <w:numPr>
          <w:ilvl w:val="0"/>
          <w:numId w:val="9"/>
        </w:numPr>
        <w:ind w:left="1080"/>
        <w:rPr>
          <w:sz w:val="22"/>
          <w:szCs w:val="22"/>
        </w:rPr>
      </w:pPr>
      <w:r w:rsidRPr="002647E5">
        <w:rPr>
          <w:sz w:val="22"/>
          <w:szCs w:val="22"/>
        </w:rPr>
        <w:t xml:space="preserve">203 – Emergency Rescue; </w:t>
      </w:r>
    </w:p>
    <w:p w:rsidR="000C3C20" w:rsidRPr="002647E5" w:rsidRDefault="000C3C20" w:rsidP="000C3C20">
      <w:pPr>
        <w:pStyle w:val="ListParagraph"/>
        <w:numPr>
          <w:ilvl w:val="0"/>
          <w:numId w:val="9"/>
        </w:numPr>
        <w:ind w:left="1080"/>
        <w:rPr>
          <w:sz w:val="22"/>
          <w:szCs w:val="22"/>
        </w:rPr>
      </w:pPr>
      <w:r w:rsidRPr="002647E5">
        <w:rPr>
          <w:sz w:val="22"/>
          <w:szCs w:val="22"/>
        </w:rPr>
        <w:t>204 – Women at Risk;</w:t>
      </w:r>
    </w:p>
    <w:p w:rsidR="000C3C20" w:rsidRPr="002647E5" w:rsidRDefault="000C3C20" w:rsidP="000C3C20">
      <w:pPr>
        <w:pStyle w:val="ListParagraph"/>
        <w:numPr>
          <w:ilvl w:val="0"/>
          <w:numId w:val="9"/>
        </w:numPr>
        <w:ind w:left="1080"/>
        <w:rPr>
          <w:sz w:val="22"/>
          <w:szCs w:val="22"/>
        </w:rPr>
      </w:pPr>
      <w:r w:rsidRPr="002647E5">
        <w:rPr>
          <w:sz w:val="22"/>
          <w:szCs w:val="22"/>
        </w:rPr>
        <w:t>800 – Territorial Asylum (Residence);</w:t>
      </w:r>
    </w:p>
    <w:p w:rsidR="000C3C20" w:rsidRPr="002647E5" w:rsidRDefault="000C3C20" w:rsidP="000C3C20">
      <w:pPr>
        <w:pStyle w:val="ListParagraph"/>
        <w:numPr>
          <w:ilvl w:val="0"/>
          <w:numId w:val="9"/>
        </w:numPr>
        <w:ind w:left="1080"/>
        <w:rPr>
          <w:sz w:val="22"/>
          <w:szCs w:val="22"/>
        </w:rPr>
      </w:pPr>
      <w:r w:rsidRPr="002647E5">
        <w:rPr>
          <w:sz w:val="22"/>
          <w:szCs w:val="22"/>
        </w:rPr>
        <w:t>851 – Resolution of Status; and</w:t>
      </w:r>
    </w:p>
    <w:p w:rsidR="000C3C20" w:rsidRPr="002647E5" w:rsidRDefault="000C3C20" w:rsidP="000C3C20">
      <w:pPr>
        <w:pStyle w:val="ListParagraph"/>
        <w:numPr>
          <w:ilvl w:val="0"/>
          <w:numId w:val="9"/>
        </w:numPr>
        <w:ind w:left="1080"/>
        <w:rPr>
          <w:sz w:val="22"/>
          <w:szCs w:val="22"/>
        </w:rPr>
      </w:pPr>
      <w:r w:rsidRPr="002647E5">
        <w:rPr>
          <w:sz w:val="22"/>
          <w:szCs w:val="22"/>
        </w:rPr>
        <w:t xml:space="preserve">866 – Protection. </w:t>
      </w:r>
    </w:p>
    <w:p w:rsidR="00C35BAA" w:rsidRPr="00466197" w:rsidRDefault="00C35BAA">
      <w:pPr>
        <w:spacing w:before="0" w:after="0" w:line="240" w:lineRule="auto"/>
        <w:rPr>
          <w:rFonts w:cs="Arial"/>
          <w:bCs/>
          <w:color w:val="005A70"/>
          <w:kern w:val="32"/>
        </w:rPr>
      </w:pPr>
      <w:r w:rsidRPr="00466197">
        <w:br w:type="page"/>
      </w:r>
    </w:p>
    <w:p w:rsidR="00C35BAA" w:rsidRPr="00466197" w:rsidRDefault="005B435C" w:rsidP="00C51D4E">
      <w:pPr>
        <w:pStyle w:val="Heading1"/>
        <w:rPr>
          <w:sz w:val="24"/>
        </w:rPr>
      </w:pPr>
      <w:bookmarkStart w:id="16" w:name="_Toc503449544"/>
      <w:r>
        <w:rPr>
          <w:sz w:val="24"/>
        </w:rPr>
        <w:lastRenderedPageBreak/>
        <w:t xml:space="preserve">Table 7 - </w:t>
      </w:r>
      <w:r w:rsidR="00C35BAA" w:rsidRPr="00466197">
        <w:rPr>
          <w:sz w:val="24"/>
        </w:rPr>
        <w:t>Top 10 Religions of Permanent Settlers (All Streams)</w:t>
      </w:r>
      <w:bookmarkEnd w:id="16"/>
    </w:p>
    <w:p w:rsidR="00C35BAA" w:rsidRPr="00466197" w:rsidRDefault="00C35BAA" w:rsidP="00C35BAA">
      <w:pPr>
        <w:spacing w:before="480" w:line="240" w:lineRule="auto"/>
        <w:ind w:left="567"/>
        <w:rPr>
          <w:rFonts w:cstheme="minorHAnsi"/>
          <w:b/>
        </w:rPr>
      </w:pPr>
      <w:r w:rsidRPr="00466197">
        <w:rPr>
          <w:rFonts w:cstheme="minorHAnsi"/>
        </w:rPr>
        <w:t>This table covers the Settlement Date</w:t>
      </w:r>
      <w:r w:rsidR="0092335D" w:rsidRPr="00466197">
        <w:rPr>
          <w:rFonts w:cstheme="minorHAnsi"/>
          <w:b/>
        </w:rPr>
        <w:t>*</w:t>
      </w:r>
      <w:r w:rsidRPr="00466197">
        <w:rPr>
          <w:rFonts w:cstheme="minorHAnsi"/>
        </w:rPr>
        <w:t xml:space="preserve"> range from </w:t>
      </w:r>
      <w:r w:rsidR="008E373A">
        <w:rPr>
          <w:rFonts w:cstheme="minorHAnsi"/>
          <w:b/>
        </w:rPr>
        <w:t>1 January 2018</w:t>
      </w:r>
      <w:r w:rsidR="006B78BF" w:rsidRPr="00466197">
        <w:rPr>
          <w:rFonts w:cstheme="minorHAnsi"/>
          <w:b/>
        </w:rPr>
        <w:t xml:space="preserve"> </w:t>
      </w:r>
      <w:r w:rsidR="006B78BF" w:rsidRPr="00466197">
        <w:rPr>
          <w:rFonts w:cstheme="minorHAnsi"/>
        </w:rPr>
        <w:t>to</w:t>
      </w:r>
      <w:r w:rsidR="006B78BF" w:rsidRPr="00466197">
        <w:rPr>
          <w:rFonts w:cstheme="minorHAnsi"/>
          <w:b/>
        </w:rPr>
        <w:t xml:space="preserve"> </w:t>
      </w:r>
      <w:r w:rsidR="00D87772">
        <w:rPr>
          <w:rFonts w:cstheme="minorHAnsi"/>
          <w:b/>
        </w:rPr>
        <w:t xml:space="preserve">31 </w:t>
      </w:r>
      <w:r w:rsidR="008E373A">
        <w:rPr>
          <w:rFonts w:cstheme="minorHAnsi"/>
          <w:b/>
        </w:rPr>
        <w:t>March 2018</w:t>
      </w:r>
      <w:r w:rsidR="006B78BF" w:rsidRPr="00466197">
        <w:rPr>
          <w:rFonts w:cstheme="minorHAnsi"/>
          <w:b/>
        </w:rPr>
        <w:t>.</w:t>
      </w:r>
    </w:p>
    <w:p w:rsidR="00C35BAA" w:rsidRPr="00466197" w:rsidRDefault="00C35BAA" w:rsidP="00C35BAA">
      <w:pPr>
        <w:spacing w:after="240" w:line="240" w:lineRule="auto"/>
        <w:ind w:left="567"/>
        <w:rPr>
          <w:rFonts w:cstheme="minorHAnsi"/>
        </w:rPr>
      </w:pPr>
      <w:r w:rsidRPr="00466197">
        <w:rPr>
          <w:rFonts w:cstheme="minorHAnsi"/>
        </w:rPr>
        <w:t>You should note and take into account the matters identified as caveats to this data (refer to separate page).</w:t>
      </w:r>
    </w:p>
    <w:p w:rsidR="000C3351" w:rsidRPr="00466197" w:rsidRDefault="000C3351" w:rsidP="00C35BAA">
      <w:pPr>
        <w:spacing w:after="240" w:line="240" w:lineRule="auto"/>
        <w:ind w:left="567"/>
        <w:rPr>
          <w:rFonts w:cstheme="minorHAnsi"/>
        </w:rPr>
      </w:pPr>
    </w:p>
    <w:tbl>
      <w:tblPr>
        <w:tblW w:w="985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Religions by Migration Stream"/>
        <w:tblDescription w:val="A table showing settlers by Top 25 Religions by Migration Stream who arrived  from 4 April 2015 to 4 April 2016"/>
      </w:tblPr>
      <w:tblGrid>
        <w:gridCol w:w="2977"/>
        <w:gridCol w:w="1555"/>
        <w:gridCol w:w="1507"/>
        <w:gridCol w:w="1542"/>
        <w:gridCol w:w="1382"/>
        <w:gridCol w:w="889"/>
      </w:tblGrid>
      <w:tr w:rsidR="00C35BAA" w:rsidRPr="00466197" w:rsidTr="00F10C8C">
        <w:trPr>
          <w:trHeight w:val="445"/>
        </w:trPr>
        <w:tc>
          <w:tcPr>
            <w:tcW w:w="2977" w:type="dxa"/>
            <w:vMerge w:val="restart"/>
            <w:shd w:val="clear" w:color="auto" w:fill="F2F2F2" w:themeFill="background1" w:themeFillShade="F2"/>
            <w:noWrap/>
            <w:vAlign w:val="center"/>
            <w:hideMark/>
          </w:tcPr>
          <w:p w:rsidR="00C35BAA" w:rsidRPr="00466197" w:rsidRDefault="00C35BAA" w:rsidP="00C35BAA">
            <w:pPr>
              <w:spacing w:before="0" w:after="0" w:line="240" w:lineRule="auto"/>
              <w:ind w:left="333" w:hanging="333"/>
              <w:jc w:val="center"/>
              <w:rPr>
                <w:rFonts w:cstheme="minorHAnsi"/>
                <w:bCs/>
              </w:rPr>
            </w:pPr>
            <w:r w:rsidRPr="00466197">
              <w:rPr>
                <w:rFonts w:cstheme="minorHAnsi"/>
                <w:bCs/>
              </w:rPr>
              <w:t>Religion</w:t>
            </w:r>
          </w:p>
        </w:tc>
        <w:tc>
          <w:tcPr>
            <w:tcW w:w="4604" w:type="dxa"/>
            <w:gridSpan w:val="3"/>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Migration Stream</w:t>
            </w:r>
          </w:p>
        </w:tc>
        <w:tc>
          <w:tcPr>
            <w:tcW w:w="1382"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Grand Total</w:t>
            </w:r>
          </w:p>
        </w:tc>
        <w:tc>
          <w:tcPr>
            <w:tcW w:w="889" w:type="dxa"/>
            <w:vMerge w:val="restart"/>
            <w:shd w:val="clear" w:color="auto" w:fill="F2F2F2" w:themeFill="background1" w:themeFillShade="F2"/>
            <w:vAlign w:val="center"/>
          </w:tcPr>
          <w:p w:rsidR="00C35BAA" w:rsidRPr="00466197" w:rsidRDefault="00C35BAA" w:rsidP="00C35BAA">
            <w:pPr>
              <w:spacing w:before="0" w:after="0" w:line="240" w:lineRule="auto"/>
              <w:jc w:val="center"/>
              <w:rPr>
                <w:rFonts w:cstheme="minorHAnsi"/>
                <w:bCs/>
              </w:rPr>
            </w:pPr>
            <w:r w:rsidRPr="00466197">
              <w:rPr>
                <w:rFonts w:cstheme="minorHAnsi"/>
                <w:bCs/>
              </w:rPr>
              <w:t>% of Total</w:t>
            </w:r>
          </w:p>
        </w:tc>
      </w:tr>
      <w:tr w:rsidR="00C35BAA" w:rsidRPr="00466197" w:rsidTr="00F10C8C">
        <w:trPr>
          <w:trHeight w:val="311"/>
        </w:trPr>
        <w:tc>
          <w:tcPr>
            <w:tcW w:w="2977" w:type="dxa"/>
            <w:vMerge/>
            <w:vAlign w:val="center"/>
            <w:hideMark/>
          </w:tcPr>
          <w:p w:rsidR="00C35BAA" w:rsidRPr="00466197" w:rsidRDefault="00C35BAA" w:rsidP="00C35BAA">
            <w:pPr>
              <w:spacing w:before="0" w:after="0" w:line="240" w:lineRule="auto"/>
              <w:rPr>
                <w:rFonts w:cstheme="minorHAnsi"/>
                <w:b/>
                <w:bCs/>
              </w:rPr>
            </w:pPr>
          </w:p>
        </w:tc>
        <w:tc>
          <w:tcPr>
            <w:tcW w:w="1555" w:type="dxa"/>
            <w:shd w:val="clear" w:color="auto" w:fill="F2F2F2" w:themeFill="background1" w:themeFillShade="F2"/>
            <w:noWrap/>
            <w:vAlign w:val="bottom"/>
            <w:hideMark/>
          </w:tcPr>
          <w:p w:rsidR="00C35BAA" w:rsidRPr="00F10C8C" w:rsidRDefault="00C35BAA" w:rsidP="00C35BAA">
            <w:pPr>
              <w:jc w:val="center"/>
              <w:rPr>
                <w:rFonts w:cstheme="minorHAnsi"/>
              </w:rPr>
            </w:pPr>
            <w:r w:rsidRPr="00F10C8C">
              <w:rPr>
                <w:rFonts w:cstheme="minorHAnsi"/>
              </w:rPr>
              <w:t>Humanitarian</w:t>
            </w:r>
          </w:p>
        </w:tc>
        <w:tc>
          <w:tcPr>
            <w:tcW w:w="1507" w:type="dxa"/>
            <w:shd w:val="clear" w:color="auto" w:fill="F2F2F2" w:themeFill="background1" w:themeFillShade="F2"/>
            <w:noWrap/>
            <w:vAlign w:val="bottom"/>
            <w:hideMark/>
          </w:tcPr>
          <w:p w:rsidR="00C35BAA" w:rsidRPr="00F10C8C" w:rsidRDefault="00C35BAA" w:rsidP="00C35BAA">
            <w:pPr>
              <w:jc w:val="center"/>
              <w:rPr>
                <w:rFonts w:cstheme="minorHAnsi"/>
              </w:rPr>
            </w:pPr>
            <w:r w:rsidRPr="00F10C8C">
              <w:rPr>
                <w:rFonts w:cstheme="minorHAnsi"/>
              </w:rPr>
              <w:t>Family</w:t>
            </w:r>
          </w:p>
        </w:tc>
        <w:tc>
          <w:tcPr>
            <w:tcW w:w="1542" w:type="dxa"/>
            <w:shd w:val="clear" w:color="auto" w:fill="F2F2F2" w:themeFill="background1" w:themeFillShade="F2"/>
            <w:noWrap/>
            <w:vAlign w:val="bottom"/>
            <w:hideMark/>
          </w:tcPr>
          <w:p w:rsidR="00C35BAA" w:rsidRPr="00F10C8C" w:rsidRDefault="00C35BAA" w:rsidP="00C35BAA">
            <w:pPr>
              <w:jc w:val="center"/>
              <w:rPr>
                <w:rFonts w:cstheme="minorHAnsi"/>
              </w:rPr>
            </w:pPr>
            <w:r w:rsidRPr="00F10C8C">
              <w:rPr>
                <w:rFonts w:cstheme="minorHAnsi"/>
              </w:rPr>
              <w:t>Skilled</w:t>
            </w:r>
          </w:p>
        </w:tc>
        <w:tc>
          <w:tcPr>
            <w:tcW w:w="1382" w:type="dxa"/>
            <w:vMerge/>
            <w:vAlign w:val="center"/>
            <w:hideMark/>
          </w:tcPr>
          <w:p w:rsidR="00C35BAA" w:rsidRPr="00466197" w:rsidRDefault="00C35BAA" w:rsidP="00C35BAA">
            <w:pPr>
              <w:spacing w:before="0" w:after="0" w:line="240" w:lineRule="auto"/>
              <w:rPr>
                <w:rFonts w:cstheme="minorHAnsi"/>
                <w:b/>
                <w:bCs/>
              </w:rPr>
            </w:pPr>
          </w:p>
        </w:tc>
        <w:tc>
          <w:tcPr>
            <w:tcW w:w="889" w:type="dxa"/>
            <w:vMerge/>
            <w:vAlign w:val="center"/>
          </w:tcPr>
          <w:p w:rsidR="00C35BAA" w:rsidRPr="00466197" w:rsidRDefault="00C35BAA" w:rsidP="00C35BAA">
            <w:pPr>
              <w:spacing w:before="0" w:after="0" w:line="240" w:lineRule="auto"/>
              <w:jc w:val="center"/>
              <w:rPr>
                <w:rFonts w:cstheme="minorHAnsi"/>
                <w:bCs/>
              </w:rPr>
            </w:pPr>
          </w:p>
        </w:tc>
      </w:tr>
      <w:tr w:rsidR="008E373A" w:rsidRPr="00466197" w:rsidTr="00A8206C">
        <w:trPr>
          <w:trHeight w:val="296"/>
        </w:trPr>
        <w:tc>
          <w:tcPr>
            <w:tcW w:w="2977" w:type="dxa"/>
            <w:shd w:val="clear" w:color="auto" w:fill="auto"/>
            <w:noWrap/>
          </w:tcPr>
          <w:p w:rsidR="008E373A" w:rsidRPr="001A7108" w:rsidRDefault="008E373A" w:rsidP="008E373A">
            <w:r w:rsidRPr="001A7108">
              <w:t>Christian (NFD)</w:t>
            </w:r>
          </w:p>
        </w:tc>
        <w:tc>
          <w:tcPr>
            <w:tcW w:w="1555" w:type="dxa"/>
            <w:shd w:val="clear" w:color="auto" w:fill="auto"/>
            <w:noWrap/>
          </w:tcPr>
          <w:p w:rsidR="008E373A" w:rsidRPr="001A7108" w:rsidRDefault="008E373A" w:rsidP="008E373A">
            <w:pPr>
              <w:jc w:val="right"/>
            </w:pPr>
            <w:r w:rsidRPr="001A7108">
              <w:t>571</w:t>
            </w:r>
          </w:p>
        </w:tc>
        <w:tc>
          <w:tcPr>
            <w:tcW w:w="1507" w:type="dxa"/>
            <w:shd w:val="clear" w:color="auto" w:fill="auto"/>
            <w:noWrap/>
          </w:tcPr>
          <w:p w:rsidR="008E373A" w:rsidRPr="001A7108" w:rsidRDefault="008E373A" w:rsidP="008E373A">
            <w:pPr>
              <w:jc w:val="right"/>
            </w:pPr>
            <w:r w:rsidRPr="001A7108">
              <w:t>38</w:t>
            </w:r>
          </w:p>
        </w:tc>
        <w:tc>
          <w:tcPr>
            <w:tcW w:w="1542" w:type="dxa"/>
            <w:shd w:val="clear" w:color="auto" w:fill="auto"/>
            <w:noWrap/>
          </w:tcPr>
          <w:p w:rsidR="008E373A" w:rsidRPr="001A7108" w:rsidRDefault="008E373A" w:rsidP="008E373A">
            <w:pPr>
              <w:jc w:val="right"/>
            </w:pPr>
            <w:r w:rsidRPr="001A7108">
              <w:t>5</w:t>
            </w:r>
          </w:p>
        </w:tc>
        <w:tc>
          <w:tcPr>
            <w:tcW w:w="1382" w:type="dxa"/>
            <w:shd w:val="clear" w:color="auto" w:fill="auto"/>
            <w:noWrap/>
          </w:tcPr>
          <w:p w:rsidR="008E373A" w:rsidRPr="001A7108" w:rsidRDefault="008E373A" w:rsidP="008E373A">
            <w:pPr>
              <w:jc w:val="right"/>
            </w:pPr>
            <w:r w:rsidRPr="001A7108">
              <w:t>613</w:t>
            </w:r>
          </w:p>
        </w:tc>
        <w:tc>
          <w:tcPr>
            <w:tcW w:w="889" w:type="dxa"/>
          </w:tcPr>
          <w:p w:rsidR="008E373A" w:rsidRPr="001A7108" w:rsidRDefault="008E373A" w:rsidP="008E373A">
            <w:pPr>
              <w:jc w:val="right"/>
            </w:pPr>
            <w:r w:rsidRPr="001A7108">
              <w:t>0.9%</w:t>
            </w:r>
          </w:p>
        </w:tc>
      </w:tr>
      <w:tr w:rsidR="008E373A" w:rsidRPr="00466197" w:rsidTr="00A8206C">
        <w:trPr>
          <w:trHeight w:val="296"/>
        </w:trPr>
        <w:tc>
          <w:tcPr>
            <w:tcW w:w="2977" w:type="dxa"/>
            <w:shd w:val="clear" w:color="auto" w:fill="auto"/>
            <w:noWrap/>
          </w:tcPr>
          <w:p w:rsidR="008E373A" w:rsidRPr="001A7108" w:rsidRDefault="008E373A" w:rsidP="008E373A">
            <w:r w:rsidRPr="001A7108">
              <w:t>Islam</w:t>
            </w:r>
          </w:p>
        </w:tc>
        <w:tc>
          <w:tcPr>
            <w:tcW w:w="1555" w:type="dxa"/>
            <w:shd w:val="clear" w:color="auto" w:fill="auto"/>
            <w:noWrap/>
          </w:tcPr>
          <w:p w:rsidR="008E373A" w:rsidRPr="001A7108" w:rsidRDefault="008E373A" w:rsidP="008E373A">
            <w:pPr>
              <w:jc w:val="right"/>
            </w:pPr>
            <w:r w:rsidRPr="001A7108">
              <w:t>251</w:t>
            </w:r>
          </w:p>
        </w:tc>
        <w:tc>
          <w:tcPr>
            <w:tcW w:w="1507" w:type="dxa"/>
            <w:shd w:val="clear" w:color="auto" w:fill="auto"/>
            <w:noWrap/>
          </w:tcPr>
          <w:p w:rsidR="008E373A" w:rsidRPr="001A7108" w:rsidRDefault="008E373A" w:rsidP="008E373A">
            <w:pPr>
              <w:jc w:val="right"/>
            </w:pPr>
            <w:r w:rsidRPr="001A7108">
              <w:t>29</w:t>
            </w:r>
          </w:p>
        </w:tc>
        <w:tc>
          <w:tcPr>
            <w:tcW w:w="1542" w:type="dxa"/>
            <w:shd w:val="clear" w:color="auto" w:fill="auto"/>
            <w:noWrap/>
          </w:tcPr>
          <w:p w:rsidR="008E373A" w:rsidRPr="001A7108" w:rsidRDefault="008E373A" w:rsidP="008E373A">
            <w:pPr>
              <w:jc w:val="right"/>
            </w:pPr>
            <w:r w:rsidRPr="001A7108">
              <w:t>10</w:t>
            </w:r>
          </w:p>
        </w:tc>
        <w:tc>
          <w:tcPr>
            <w:tcW w:w="1382" w:type="dxa"/>
            <w:shd w:val="clear" w:color="auto" w:fill="auto"/>
            <w:noWrap/>
          </w:tcPr>
          <w:p w:rsidR="008E373A" w:rsidRPr="001A7108" w:rsidRDefault="008E373A" w:rsidP="008E373A">
            <w:pPr>
              <w:jc w:val="right"/>
            </w:pPr>
            <w:r w:rsidRPr="001A7108">
              <w:t>290</w:t>
            </w:r>
          </w:p>
        </w:tc>
        <w:tc>
          <w:tcPr>
            <w:tcW w:w="889" w:type="dxa"/>
          </w:tcPr>
          <w:p w:rsidR="008E373A" w:rsidRPr="001A7108" w:rsidRDefault="008E373A" w:rsidP="008E373A">
            <w:pPr>
              <w:jc w:val="right"/>
            </w:pPr>
            <w:r w:rsidRPr="001A7108">
              <w:t>0.4%</w:t>
            </w:r>
          </w:p>
        </w:tc>
      </w:tr>
      <w:tr w:rsidR="008E373A" w:rsidRPr="00466197" w:rsidTr="00A8206C">
        <w:trPr>
          <w:trHeight w:val="296"/>
        </w:trPr>
        <w:tc>
          <w:tcPr>
            <w:tcW w:w="2977" w:type="dxa"/>
            <w:shd w:val="clear" w:color="auto" w:fill="auto"/>
            <w:noWrap/>
          </w:tcPr>
          <w:p w:rsidR="008E373A" w:rsidRPr="001A7108" w:rsidRDefault="008E373A" w:rsidP="008E373A">
            <w:r w:rsidRPr="001A7108">
              <w:t>Shia</w:t>
            </w:r>
          </w:p>
        </w:tc>
        <w:tc>
          <w:tcPr>
            <w:tcW w:w="1555" w:type="dxa"/>
            <w:shd w:val="clear" w:color="auto" w:fill="auto"/>
            <w:noWrap/>
          </w:tcPr>
          <w:p w:rsidR="008E373A" w:rsidRPr="001A7108" w:rsidRDefault="008E373A" w:rsidP="008E373A">
            <w:pPr>
              <w:jc w:val="right"/>
            </w:pPr>
            <w:r w:rsidRPr="001A7108">
              <w:t>221</w:t>
            </w:r>
          </w:p>
        </w:tc>
        <w:tc>
          <w:tcPr>
            <w:tcW w:w="1507" w:type="dxa"/>
            <w:shd w:val="clear" w:color="auto" w:fill="auto"/>
            <w:noWrap/>
          </w:tcPr>
          <w:p w:rsidR="008E373A" w:rsidRPr="001A7108" w:rsidRDefault="008E373A" w:rsidP="008E373A">
            <w:pPr>
              <w:jc w:val="right"/>
            </w:pPr>
            <w:r w:rsidRPr="001A7108">
              <w:t>0</w:t>
            </w:r>
          </w:p>
        </w:tc>
        <w:tc>
          <w:tcPr>
            <w:tcW w:w="1542" w:type="dxa"/>
            <w:shd w:val="clear" w:color="auto" w:fill="auto"/>
            <w:noWrap/>
          </w:tcPr>
          <w:p w:rsidR="008E373A" w:rsidRPr="001A7108" w:rsidRDefault="008E373A" w:rsidP="008E373A">
            <w:pPr>
              <w:jc w:val="right"/>
            </w:pPr>
            <w:r w:rsidRPr="001A7108">
              <w:t>8</w:t>
            </w:r>
          </w:p>
        </w:tc>
        <w:tc>
          <w:tcPr>
            <w:tcW w:w="1382" w:type="dxa"/>
            <w:shd w:val="clear" w:color="auto" w:fill="auto"/>
            <w:noWrap/>
          </w:tcPr>
          <w:p w:rsidR="008E373A" w:rsidRPr="001A7108" w:rsidRDefault="008E373A" w:rsidP="008E373A">
            <w:pPr>
              <w:jc w:val="right"/>
            </w:pPr>
            <w:r w:rsidRPr="001A7108">
              <w:t>229</w:t>
            </w:r>
          </w:p>
        </w:tc>
        <w:tc>
          <w:tcPr>
            <w:tcW w:w="889" w:type="dxa"/>
          </w:tcPr>
          <w:p w:rsidR="008E373A" w:rsidRPr="001A7108" w:rsidRDefault="008E373A" w:rsidP="008E373A">
            <w:pPr>
              <w:jc w:val="right"/>
            </w:pPr>
            <w:r w:rsidRPr="001A7108">
              <w:t>0.3%</w:t>
            </w:r>
          </w:p>
        </w:tc>
      </w:tr>
      <w:tr w:rsidR="008E373A" w:rsidRPr="00466197" w:rsidTr="00A8206C">
        <w:trPr>
          <w:trHeight w:val="296"/>
        </w:trPr>
        <w:tc>
          <w:tcPr>
            <w:tcW w:w="2977" w:type="dxa"/>
            <w:shd w:val="clear" w:color="auto" w:fill="auto"/>
            <w:noWrap/>
          </w:tcPr>
          <w:p w:rsidR="008E373A" w:rsidRPr="001A7108" w:rsidRDefault="008E373A" w:rsidP="008E373A">
            <w:r w:rsidRPr="001A7108">
              <w:t>Sunni</w:t>
            </w:r>
          </w:p>
        </w:tc>
        <w:tc>
          <w:tcPr>
            <w:tcW w:w="1555" w:type="dxa"/>
            <w:shd w:val="clear" w:color="auto" w:fill="auto"/>
            <w:noWrap/>
          </w:tcPr>
          <w:p w:rsidR="008E373A" w:rsidRPr="001A7108" w:rsidRDefault="008E373A" w:rsidP="008E373A">
            <w:pPr>
              <w:jc w:val="right"/>
            </w:pPr>
            <w:r w:rsidRPr="001A7108">
              <w:t>159</w:t>
            </w:r>
          </w:p>
        </w:tc>
        <w:tc>
          <w:tcPr>
            <w:tcW w:w="1507" w:type="dxa"/>
            <w:shd w:val="clear" w:color="auto" w:fill="auto"/>
            <w:noWrap/>
          </w:tcPr>
          <w:p w:rsidR="008E373A" w:rsidRPr="001A7108" w:rsidRDefault="008E373A" w:rsidP="008E373A">
            <w:pPr>
              <w:jc w:val="right"/>
            </w:pPr>
            <w:r w:rsidRPr="001A7108">
              <w:t>5</w:t>
            </w:r>
          </w:p>
        </w:tc>
        <w:tc>
          <w:tcPr>
            <w:tcW w:w="1542" w:type="dxa"/>
            <w:shd w:val="clear" w:color="auto" w:fill="auto"/>
            <w:noWrap/>
          </w:tcPr>
          <w:p w:rsidR="008E373A" w:rsidRPr="001A7108" w:rsidRDefault="008E373A" w:rsidP="008E373A">
            <w:pPr>
              <w:jc w:val="right"/>
            </w:pPr>
            <w:r w:rsidRPr="001A7108">
              <w:t>9</w:t>
            </w:r>
          </w:p>
        </w:tc>
        <w:tc>
          <w:tcPr>
            <w:tcW w:w="1382" w:type="dxa"/>
            <w:shd w:val="clear" w:color="auto" w:fill="auto"/>
            <w:noWrap/>
          </w:tcPr>
          <w:p w:rsidR="008E373A" w:rsidRPr="001A7108" w:rsidRDefault="008E373A" w:rsidP="008E373A">
            <w:pPr>
              <w:jc w:val="right"/>
            </w:pPr>
            <w:r w:rsidRPr="001A7108">
              <w:t>172</w:t>
            </w:r>
          </w:p>
        </w:tc>
        <w:tc>
          <w:tcPr>
            <w:tcW w:w="889" w:type="dxa"/>
          </w:tcPr>
          <w:p w:rsidR="008E373A" w:rsidRPr="001A7108" w:rsidRDefault="008E373A" w:rsidP="008E373A">
            <w:pPr>
              <w:jc w:val="right"/>
            </w:pPr>
            <w:r w:rsidRPr="001A7108">
              <w:t>0.3%</w:t>
            </w:r>
          </w:p>
        </w:tc>
      </w:tr>
      <w:tr w:rsidR="008E373A" w:rsidRPr="00466197" w:rsidTr="00A8206C">
        <w:trPr>
          <w:trHeight w:val="296"/>
        </w:trPr>
        <w:tc>
          <w:tcPr>
            <w:tcW w:w="2977" w:type="dxa"/>
            <w:shd w:val="clear" w:color="auto" w:fill="auto"/>
            <w:noWrap/>
          </w:tcPr>
          <w:p w:rsidR="008E373A" w:rsidRPr="001A7108" w:rsidRDefault="008E373A" w:rsidP="008E373A">
            <w:r w:rsidRPr="001A7108">
              <w:t>Assyrian Church of the East</w:t>
            </w:r>
          </w:p>
        </w:tc>
        <w:tc>
          <w:tcPr>
            <w:tcW w:w="1555" w:type="dxa"/>
            <w:shd w:val="clear" w:color="auto" w:fill="auto"/>
            <w:noWrap/>
          </w:tcPr>
          <w:p w:rsidR="008E373A" w:rsidRPr="001A7108" w:rsidRDefault="008E373A" w:rsidP="008E373A">
            <w:pPr>
              <w:jc w:val="right"/>
            </w:pPr>
            <w:r w:rsidRPr="001A7108">
              <w:t>169</w:t>
            </w:r>
          </w:p>
        </w:tc>
        <w:tc>
          <w:tcPr>
            <w:tcW w:w="1507" w:type="dxa"/>
            <w:shd w:val="clear" w:color="auto" w:fill="auto"/>
            <w:noWrap/>
          </w:tcPr>
          <w:p w:rsidR="008E373A" w:rsidRPr="001A7108" w:rsidRDefault="008E373A" w:rsidP="008E373A">
            <w:pPr>
              <w:jc w:val="right"/>
            </w:pPr>
            <w:r w:rsidRPr="001A7108">
              <w:t>0</w:t>
            </w:r>
          </w:p>
        </w:tc>
        <w:tc>
          <w:tcPr>
            <w:tcW w:w="1542" w:type="dxa"/>
            <w:shd w:val="clear" w:color="auto" w:fill="auto"/>
            <w:noWrap/>
          </w:tcPr>
          <w:p w:rsidR="008E373A" w:rsidRPr="001A7108" w:rsidRDefault="008E373A" w:rsidP="008E373A">
            <w:pPr>
              <w:jc w:val="right"/>
            </w:pPr>
            <w:r w:rsidRPr="001A7108">
              <w:t>0</w:t>
            </w:r>
          </w:p>
        </w:tc>
        <w:tc>
          <w:tcPr>
            <w:tcW w:w="1382" w:type="dxa"/>
            <w:shd w:val="clear" w:color="auto" w:fill="auto"/>
            <w:noWrap/>
          </w:tcPr>
          <w:p w:rsidR="008E373A" w:rsidRPr="001A7108" w:rsidRDefault="008E373A" w:rsidP="008E373A">
            <w:pPr>
              <w:jc w:val="right"/>
            </w:pPr>
            <w:r w:rsidRPr="001A7108">
              <w:t>169</w:t>
            </w:r>
          </w:p>
        </w:tc>
        <w:tc>
          <w:tcPr>
            <w:tcW w:w="889" w:type="dxa"/>
          </w:tcPr>
          <w:p w:rsidR="008E373A" w:rsidRPr="001A7108" w:rsidRDefault="008E373A" w:rsidP="008E373A">
            <w:pPr>
              <w:jc w:val="right"/>
            </w:pPr>
            <w:r w:rsidRPr="001A7108">
              <w:t>0.3%</w:t>
            </w:r>
          </w:p>
        </w:tc>
      </w:tr>
      <w:tr w:rsidR="008E373A" w:rsidRPr="00466197" w:rsidTr="00A8206C">
        <w:trPr>
          <w:trHeight w:val="296"/>
        </w:trPr>
        <w:tc>
          <w:tcPr>
            <w:tcW w:w="2977" w:type="dxa"/>
            <w:shd w:val="clear" w:color="auto" w:fill="auto"/>
            <w:noWrap/>
          </w:tcPr>
          <w:p w:rsidR="008E373A" w:rsidRPr="001A7108" w:rsidRDefault="008E373A" w:rsidP="008E373A">
            <w:r w:rsidRPr="001A7108">
              <w:t>Greek Orthodox</w:t>
            </w:r>
          </w:p>
        </w:tc>
        <w:tc>
          <w:tcPr>
            <w:tcW w:w="1555" w:type="dxa"/>
            <w:shd w:val="clear" w:color="auto" w:fill="auto"/>
            <w:noWrap/>
          </w:tcPr>
          <w:p w:rsidR="008E373A" w:rsidRPr="001A7108" w:rsidRDefault="008E373A" w:rsidP="008E373A">
            <w:pPr>
              <w:jc w:val="right"/>
            </w:pPr>
            <w:r w:rsidRPr="001A7108">
              <w:t>157</w:t>
            </w:r>
          </w:p>
        </w:tc>
        <w:tc>
          <w:tcPr>
            <w:tcW w:w="1507" w:type="dxa"/>
            <w:shd w:val="clear" w:color="auto" w:fill="auto"/>
            <w:noWrap/>
          </w:tcPr>
          <w:p w:rsidR="008E373A" w:rsidRPr="001A7108" w:rsidRDefault="008E373A" w:rsidP="008E373A">
            <w:pPr>
              <w:jc w:val="right"/>
            </w:pPr>
            <w:r w:rsidRPr="001A7108">
              <w:t>0</w:t>
            </w:r>
          </w:p>
        </w:tc>
        <w:tc>
          <w:tcPr>
            <w:tcW w:w="1542" w:type="dxa"/>
            <w:shd w:val="clear" w:color="auto" w:fill="auto"/>
            <w:noWrap/>
          </w:tcPr>
          <w:p w:rsidR="008E373A" w:rsidRPr="001A7108" w:rsidRDefault="008E373A" w:rsidP="008E373A">
            <w:pPr>
              <w:jc w:val="right"/>
            </w:pPr>
            <w:r w:rsidRPr="001A7108">
              <w:t>0</w:t>
            </w:r>
          </w:p>
        </w:tc>
        <w:tc>
          <w:tcPr>
            <w:tcW w:w="1382" w:type="dxa"/>
            <w:shd w:val="clear" w:color="auto" w:fill="auto"/>
            <w:noWrap/>
          </w:tcPr>
          <w:p w:rsidR="008E373A" w:rsidRPr="001A7108" w:rsidRDefault="008E373A" w:rsidP="008E373A">
            <w:pPr>
              <w:jc w:val="right"/>
            </w:pPr>
            <w:r w:rsidRPr="001A7108">
              <w:t>158</w:t>
            </w:r>
          </w:p>
        </w:tc>
        <w:tc>
          <w:tcPr>
            <w:tcW w:w="889" w:type="dxa"/>
          </w:tcPr>
          <w:p w:rsidR="008E373A" w:rsidRPr="001A7108" w:rsidRDefault="008E373A" w:rsidP="008E373A">
            <w:pPr>
              <w:jc w:val="right"/>
            </w:pPr>
            <w:r w:rsidRPr="001A7108">
              <w:t>0.2%</w:t>
            </w:r>
          </w:p>
        </w:tc>
      </w:tr>
      <w:tr w:rsidR="008E373A" w:rsidRPr="00466197" w:rsidTr="00A8206C">
        <w:trPr>
          <w:trHeight w:val="296"/>
        </w:trPr>
        <w:tc>
          <w:tcPr>
            <w:tcW w:w="2977" w:type="dxa"/>
            <w:shd w:val="clear" w:color="auto" w:fill="auto"/>
            <w:noWrap/>
          </w:tcPr>
          <w:p w:rsidR="008E373A" w:rsidRPr="001A7108" w:rsidRDefault="008E373A" w:rsidP="008E373A">
            <w:r w:rsidRPr="001A7108">
              <w:t>Chaldean Catholic</w:t>
            </w:r>
          </w:p>
        </w:tc>
        <w:tc>
          <w:tcPr>
            <w:tcW w:w="1555" w:type="dxa"/>
            <w:shd w:val="clear" w:color="auto" w:fill="auto"/>
            <w:noWrap/>
          </w:tcPr>
          <w:p w:rsidR="008E373A" w:rsidRPr="001A7108" w:rsidRDefault="008E373A" w:rsidP="008E373A">
            <w:pPr>
              <w:jc w:val="right"/>
            </w:pPr>
            <w:r w:rsidRPr="001A7108">
              <w:t>154</w:t>
            </w:r>
          </w:p>
        </w:tc>
        <w:tc>
          <w:tcPr>
            <w:tcW w:w="1507" w:type="dxa"/>
            <w:shd w:val="clear" w:color="auto" w:fill="auto"/>
            <w:noWrap/>
          </w:tcPr>
          <w:p w:rsidR="008E373A" w:rsidRPr="001A7108" w:rsidRDefault="008E373A" w:rsidP="008E373A">
            <w:pPr>
              <w:jc w:val="right"/>
            </w:pPr>
            <w:r w:rsidRPr="001A7108">
              <w:t>0</w:t>
            </w:r>
          </w:p>
        </w:tc>
        <w:tc>
          <w:tcPr>
            <w:tcW w:w="1542" w:type="dxa"/>
            <w:shd w:val="clear" w:color="auto" w:fill="auto"/>
            <w:noWrap/>
          </w:tcPr>
          <w:p w:rsidR="008E373A" w:rsidRPr="001A7108" w:rsidRDefault="008E373A" w:rsidP="008E373A">
            <w:pPr>
              <w:jc w:val="right"/>
            </w:pPr>
            <w:r w:rsidRPr="001A7108">
              <w:t>0</w:t>
            </w:r>
          </w:p>
        </w:tc>
        <w:tc>
          <w:tcPr>
            <w:tcW w:w="1382" w:type="dxa"/>
            <w:shd w:val="clear" w:color="auto" w:fill="auto"/>
            <w:noWrap/>
          </w:tcPr>
          <w:p w:rsidR="008E373A" w:rsidRPr="001A7108" w:rsidRDefault="008E373A" w:rsidP="008E373A">
            <w:pPr>
              <w:jc w:val="right"/>
            </w:pPr>
            <w:r w:rsidRPr="001A7108">
              <w:t>154</w:t>
            </w:r>
          </w:p>
        </w:tc>
        <w:tc>
          <w:tcPr>
            <w:tcW w:w="889" w:type="dxa"/>
          </w:tcPr>
          <w:p w:rsidR="008E373A" w:rsidRPr="001A7108" w:rsidRDefault="008E373A" w:rsidP="008E373A">
            <w:pPr>
              <w:jc w:val="right"/>
            </w:pPr>
            <w:r w:rsidRPr="001A7108">
              <w:t>0.2%</w:t>
            </w:r>
          </w:p>
        </w:tc>
      </w:tr>
      <w:tr w:rsidR="008E373A" w:rsidRPr="00466197" w:rsidTr="00A8206C">
        <w:trPr>
          <w:trHeight w:val="296"/>
        </w:trPr>
        <w:tc>
          <w:tcPr>
            <w:tcW w:w="2977" w:type="dxa"/>
            <w:shd w:val="clear" w:color="auto" w:fill="auto"/>
            <w:noWrap/>
          </w:tcPr>
          <w:p w:rsidR="008E373A" w:rsidRPr="001A7108" w:rsidRDefault="008E373A" w:rsidP="008E373A">
            <w:r w:rsidRPr="001A7108">
              <w:t>Yazidism</w:t>
            </w:r>
          </w:p>
        </w:tc>
        <w:tc>
          <w:tcPr>
            <w:tcW w:w="1555" w:type="dxa"/>
            <w:shd w:val="clear" w:color="auto" w:fill="auto"/>
            <w:noWrap/>
          </w:tcPr>
          <w:p w:rsidR="008E373A" w:rsidRPr="001A7108" w:rsidRDefault="008E373A" w:rsidP="008E373A">
            <w:pPr>
              <w:jc w:val="right"/>
            </w:pPr>
            <w:r w:rsidRPr="001A7108">
              <w:t>133</w:t>
            </w:r>
          </w:p>
        </w:tc>
        <w:tc>
          <w:tcPr>
            <w:tcW w:w="1507" w:type="dxa"/>
            <w:shd w:val="clear" w:color="auto" w:fill="auto"/>
            <w:noWrap/>
          </w:tcPr>
          <w:p w:rsidR="008E373A" w:rsidRPr="001A7108" w:rsidRDefault="008E373A" w:rsidP="008E373A">
            <w:pPr>
              <w:jc w:val="right"/>
            </w:pPr>
            <w:r w:rsidRPr="001A7108">
              <w:t>0</w:t>
            </w:r>
          </w:p>
        </w:tc>
        <w:tc>
          <w:tcPr>
            <w:tcW w:w="1542" w:type="dxa"/>
            <w:shd w:val="clear" w:color="auto" w:fill="auto"/>
            <w:noWrap/>
          </w:tcPr>
          <w:p w:rsidR="008E373A" w:rsidRPr="001A7108" w:rsidRDefault="008E373A" w:rsidP="008E373A">
            <w:pPr>
              <w:jc w:val="right"/>
            </w:pPr>
            <w:r w:rsidRPr="001A7108">
              <w:t>0</w:t>
            </w:r>
          </w:p>
        </w:tc>
        <w:tc>
          <w:tcPr>
            <w:tcW w:w="1382" w:type="dxa"/>
            <w:shd w:val="clear" w:color="auto" w:fill="auto"/>
            <w:noWrap/>
          </w:tcPr>
          <w:p w:rsidR="008E373A" w:rsidRPr="001A7108" w:rsidRDefault="008E373A" w:rsidP="008E373A">
            <w:pPr>
              <w:jc w:val="right"/>
            </w:pPr>
            <w:r w:rsidRPr="001A7108">
              <w:t>133</w:t>
            </w:r>
          </w:p>
        </w:tc>
        <w:tc>
          <w:tcPr>
            <w:tcW w:w="889" w:type="dxa"/>
          </w:tcPr>
          <w:p w:rsidR="008E373A" w:rsidRPr="001A7108" w:rsidRDefault="008E373A" w:rsidP="008E373A">
            <w:pPr>
              <w:jc w:val="right"/>
            </w:pPr>
            <w:r w:rsidRPr="001A7108">
              <w:t>0.2%</w:t>
            </w:r>
          </w:p>
        </w:tc>
      </w:tr>
      <w:tr w:rsidR="008E373A" w:rsidRPr="00466197" w:rsidTr="00A8206C">
        <w:trPr>
          <w:trHeight w:val="296"/>
        </w:trPr>
        <w:tc>
          <w:tcPr>
            <w:tcW w:w="2977" w:type="dxa"/>
            <w:shd w:val="clear" w:color="auto" w:fill="auto"/>
            <w:noWrap/>
          </w:tcPr>
          <w:p w:rsidR="008E373A" w:rsidRPr="001A7108" w:rsidRDefault="008E373A" w:rsidP="008E373A">
            <w:r w:rsidRPr="001A7108">
              <w:t>Buddhism</w:t>
            </w:r>
          </w:p>
        </w:tc>
        <w:tc>
          <w:tcPr>
            <w:tcW w:w="1555" w:type="dxa"/>
            <w:shd w:val="clear" w:color="auto" w:fill="auto"/>
            <w:noWrap/>
          </w:tcPr>
          <w:p w:rsidR="008E373A" w:rsidRPr="001A7108" w:rsidRDefault="008E373A" w:rsidP="008E373A">
            <w:pPr>
              <w:jc w:val="right"/>
            </w:pPr>
            <w:r w:rsidRPr="001A7108">
              <w:t>106</w:t>
            </w:r>
          </w:p>
        </w:tc>
        <w:tc>
          <w:tcPr>
            <w:tcW w:w="1507" w:type="dxa"/>
            <w:shd w:val="clear" w:color="auto" w:fill="auto"/>
            <w:noWrap/>
          </w:tcPr>
          <w:p w:rsidR="008E373A" w:rsidRPr="001A7108" w:rsidRDefault="008E373A" w:rsidP="008E373A">
            <w:pPr>
              <w:jc w:val="right"/>
            </w:pPr>
            <w:r w:rsidRPr="001A7108">
              <w:t>9</w:t>
            </w:r>
          </w:p>
        </w:tc>
        <w:tc>
          <w:tcPr>
            <w:tcW w:w="1542" w:type="dxa"/>
            <w:shd w:val="clear" w:color="auto" w:fill="auto"/>
            <w:noWrap/>
          </w:tcPr>
          <w:p w:rsidR="008E373A" w:rsidRPr="001A7108" w:rsidRDefault="008E373A" w:rsidP="008E373A">
            <w:pPr>
              <w:jc w:val="right"/>
            </w:pPr>
            <w:r w:rsidRPr="001A7108">
              <w:t>5</w:t>
            </w:r>
          </w:p>
        </w:tc>
        <w:tc>
          <w:tcPr>
            <w:tcW w:w="1382" w:type="dxa"/>
            <w:shd w:val="clear" w:color="auto" w:fill="auto"/>
            <w:noWrap/>
          </w:tcPr>
          <w:p w:rsidR="008E373A" w:rsidRPr="001A7108" w:rsidRDefault="008E373A" w:rsidP="008E373A">
            <w:pPr>
              <w:jc w:val="right"/>
            </w:pPr>
            <w:r w:rsidRPr="001A7108">
              <w:t>119</w:t>
            </w:r>
          </w:p>
        </w:tc>
        <w:tc>
          <w:tcPr>
            <w:tcW w:w="889" w:type="dxa"/>
          </w:tcPr>
          <w:p w:rsidR="008E373A" w:rsidRPr="001A7108" w:rsidRDefault="008E373A" w:rsidP="008E373A">
            <w:pPr>
              <w:jc w:val="right"/>
            </w:pPr>
            <w:r w:rsidRPr="001A7108">
              <w:t>0.2%</w:t>
            </w:r>
          </w:p>
        </w:tc>
      </w:tr>
      <w:tr w:rsidR="008E373A" w:rsidRPr="00466197" w:rsidTr="00A8206C">
        <w:trPr>
          <w:trHeight w:val="296"/>
        </w:trPr>
        <w:tc>
          <w:tcPr>
            <w:tcW w:w="2977" w:type="dxa"/>
            <w:shd w:val="clear" w:color="auto" w:fill="auto"/>
            <w:noWrap/>
          </w:tcPr>
          <w:p w:rsidR="008E373A" w:rsidRPr="001A7108" w:rsidRDefault="008E373A" w:rsidP="008E373A">
            <w:r w:rsidRPr="001A7108">
              <w:t>Catholic(NEC)</w:t>
            </w:r>
          </w:p>
        </w:tc>
        <w:tc>
          <w:tcPr>
            <w:tcW w:w="1555" w:type="dxa"/>
            <w:shd w:val="clear" w:color="auto" w:fill="auto"/>
            <w:noWrap/>
          </w:tcPr>
          <w:p w:rsidR="008E373A" w:rsidRPr="001A7108" w:rsidRDefault="008E373A" w:rsidP="008E373A">
            <w:pPr>
              <w:jc w:val="right"/>
            </w:pPr>
            <w:r w:rsidRPr="001A7108">
              <w:t>76</w:t>
            </w:r>
          </w:p>
        </w:tc>
        <w:tc>
          <w:tcPr>
            <w:tcW w:w="1507" w:type="dxa"/>
            <w:shd w:val="clear" w:color="auto" w:fill="auto"/>
            <w:noWrap/>
          </w:tcPr>
          <w:p w:rsidR="008E373A" w:rsidRPr="001A7108" w:rsidRDefault="008E373A" w:rsidP="008E373A">
            <w:pPr>
              <w:jc w:val="right"/>
            </w:pPr>
            <w:r w:rsidRPr="001A7108">
              <w:t>13</w:t>
            </w:r>
          </w:p>
        </w:tc>
        <w:tc>
          <w:tcPr>
            <w:tcW w:w="1542" w:type="dxa"/>
            <w:shd w:val="clear" w:color="auto" w:fill="auto"/>
            <w:noWrap/>
          </w:tcPr>
          <w:p w:rsidR="008E373A" w:rsidRPr="001A7108" w:rsidRDefault="008E373A" w:rsidP="008E373A">
            <w:pPr>
              <w:jc w:val="right"/>
            </w:pPr>
            <w:r w:rsidRPr="001A7108">
              <w:t>5</w:t>
            </w:r>
          </w:p>
        </w:tc>
        <w:tc>
          <w:tcPr>
            <w:tcW w:w="1382" w:type="dxa"/>
            <w:shd w:val="clear" w:color="auto" w:fill="auto"/>
            <w:noWrap/>
          </w:tcPr>
          <w:p w:rsidR="008E373A" w:rsidRPr="001A7108" w:rsidRDefault="008E373A" w:rsidP="008E373A">
            <w:pPr>
              <w:jc w:val="right"/>
            </w:pPr>
            <w:r w:rsidRPr="001A7108">
              <w:t>92</w:t>
            </w:r>
          </w:p>
        </w:tc>
        <w:tc>
          <w:tcPr>
            <w:tcW w:w="889" w:type="dxa"/>
          </w:tcPr>
          <w:p w:rsidR="008E373A" w:rsidRDefault="008E373A" w:rsidP="008E373A">
            <w:pPr>
              <w:jc w:val="right"/>
            </w:pPr>
            <w:r w:rsidRPr="001A7108">
              <w:t>0.1%</w:t>
            </w:r>
          </w:p>
        </w:tc>
      </w:tr>
      <w:tr w:rsidR="008E373A" w:rsidRPr="00466197" w:rsidTr="00F10E7C">
        <w:trPr>
          <w:trHeight w:val="296"/>
        </w:trPr>
        <w:tc>
          <w:tcPr>
            <w:tcW w:w="2977" w:type="dxa"/>
            <w:shd w:val="clear" w:color="auto" w:fill="auto"/>
            <w:noWrap/>
          </w:tcPr>
          <w:p w:rsidR="008E373A" w:rsidRPr="00466197" w:rsidRDefault="008E373A" w:rsidP="008E373A">
            <w:pPr>
              <w:rPr>
                <w:rFonts w:cstheme="minorHAnsi"/>
              </w:rPr>
            </w:pPr>
            <w:r w:rsidRPr="00466197">
              <w:rPr>
                <w:rFonts w:cstheme="minorHAnsi"/>
              </w:rPr>
              <w:t>Other</w:t>
            </w:r>
          </w:p>
        </w:tc>
        <w:tc>
          <w:tcPr>
            <w:tcW w:w="1555" w:type="dxa"/>
            <w:shd w:val="clear" w:color="auto" w:fill="auto"/>
            <w:noWrap/>
          </w:tcPr>
          <w:p w:rsidR="008E373A" w:rsidRPr="00207243" w:rsidRDefault="008E373A" w:rsidP="008E373A">
            <w:pPr>
              <w:jc w:val="right"/>
            </w:pPr>
            <w:r w:rsidRPr="00207243">
              <w:t>737</w:t>
            </w:r>
          </w:p>
        </w:tc>
        <w:tc>
          <w:tcPr>
            <w:tcW w:w="1507" w:type="dxa"/>
            <w:shd w:val="clear" w:color="auto" w:fill="auto"/>
            <w:noWrap/>
          </w:tcPr>
          <w:p w:rsidR="008E373A" w:rsidRPr="00207243" w:rsidRDefault="008E373A" w:rsidP="008E373A">
            <w:pPr>
              <w:jc w:val="right"/>
            </w:pPr>
            <w:r w:rsidRPr="00207243">
              <w:t>25,468</w:t>
            </w:r>
          </w:p>
        </w:tc>
        <w:tc>
          <w:tcPr>
            <w:tcW w:w="1542" w:type="dxa"/>
            <w:shd w:val="clear" w:color="auto" w:fill="auto"/>
            <w:noWrap/>
          </w:tcPr>
          <w:p w:rsidR="008E373A" w:rsidRPr="00207243" w:rsidRDefault="008E373A" w:rsidP="008E373A">
            <w:pPr>
              <w:jc w:val="right"/>
            </w:pPr>
            <w:r w:rsidRPr="00207243">
              <w:t>39,238</w:t>
            </w:r>
          </w:p>
        </w:tc>
        <w:tc>
          <w:tcPr>
            <w:tcW w:w="1382" w:type="dxa"/>
            <w:shd w:val="clear" w:color="auto" w:fill="auto"/>
            <w:noWrap/>
          </w:tcPr>
          <w:p w:rsidR="008E373A" w:rsidRPr="00207243" w:rsidRDefault="008E373A" w:rsidP="008E373A">
            <w:pPr>
              <w:jc w:val="right"/>
            </w:pPr>
            <w:r w:rsidRPr="00207243">
              <w:t>65,462</w:t>
            </w:r>
          </w:p>
        </w:tc>
        <w:tc>
          <w:tcPr>
            <w:tcW w:w="889" w:type="dxa"/>
          </w:tcPr>
          <w:p w:rsidR="008E373A" w:rsidRDefault="008E373A" w:rsidP="008E373A">
            <w:pPr>
              <w:jc w:val="right"/>
            </w:pPr>
            <w:r>
              <w:t>96.8</w:t>
            </w:r>
            <w:r w:rsidRPr="00207243">
              <w:t>%</w:t>
            </w:r>
          </w:p>
        </w:tc>
      </w:tr>
      <w:tr w:rsidR="008E373A" w:rsidRPr="00466197" w:rsidTr="00F10E7C">
        <w:trPr>
          <w:trHeight w:val="296"/>
        </w:trPr>
        <w:tc>
          <w:tcPr>
            <w:tcW w:w="2977" w:type="dxa"/>
            <w:shd w:val="clear" w:color="auto" w:fill="DFDFDF" w:themeFill="background2" w:themeFillShade="E6"/>
            <w:noWrap/>
            <w:vAlign w:val="bottom"/>
          </w:tcPr>
          <w:p w:rsidR="008E373A" w:rsidRPr="00466197" w:rsidRDefault="008E373A" w:rsidP="008E373A">
            <w:pPr>
              <w:rPr>
                <w:rFonts w:cstheme="minorHAnsi"/>
                <w:b/>
              </w:rPr>
            </w:pPr>
            <w:r w:rsidRPr="00466197">
              <w:rPr>
                <w:rFonts w:cstheme="minorHAnsi"/>
                <w:b/>
              </w:rPr>
              <w:t>Grand Total</w:t>
            </w:r>
          </w:p>
        </w:tc>
        <w:tc>
          <w:tcPr>
            <w:tcW w:w="1555" w:type="dxa"/>
            <w:shd w:val="clear" w:color="auto" w:fill="DFDFDF" w:themeFill="background2" w:themeFillShade="E6"/>
            <w:noWrap/>
          </w:tcPr>
          <w:p w:rsidR="008E373A" w:rsidRPr="008E373A" w:rsidRDefault="008E373A" w:rsidP="008E373A">
            <w:pPr>
              <w:jc w:val="right"/>
              <w:rPr>
                <w:b/>
              </w:rPr>
            </w:pPr>
            <w:r w:rsidRPr="008E373A">
              <w:rPr>
                <w:b/>
              </w:rPr>
              <w:t>2,740</w:t>
            </w:r>
          </w:p>
        </w:tc>
        <w:tc>
          <w:tcPr>
            <w:tcW w:w="1507" w:type="dxa"/>
            <w:shd w:val="clear" w:color="auto" w:fill="DFDFDF" w:themeFill="background2" w:themeFillShade="E6"/>
            <w:noWrap/>
          </w:tcPr>
          <w:p w:rsidR="008E373A" w:rsidRPr="008E373A" w:rsidRDefault="008E373A" w:rsidP="008E373A">
            <w:pPr>
              <w:jc w:val="right"/>
              <w:rPr>
                <w:b/>
              </w:rPr>
            </w:pPr>
            <w:r w:rsidRPr="008E373A">
              <w:rPr>
                <w:b/>
              </w:rPr>
              <w:t>25,568</w:t>
            </w:r>
          </w:p>
        </w:tc>
        <w:tc>
          <w:tcPr>
            <w:tcW w:w="1542" w:type="dxa"/>
            <w:shd w:val="clear" w:color="auto" w:fill="DFDFDF" w:themeFill="background2" w:themeFillShade="E6"/>
            <w:noWrap/>
          </w:tcPr>
          <w:p w:rsidR="008E373A" w:rsidRPr="008E373A" w:rsidRDefault="008E373A" w:rsidP="008E373A">
            <w:pPr>
              <w:jc w:val="right"/>
              <w:rPr>
                <w:b/>
              </w:rPr>
            </w:pPr>
            <w:r w:rsidRPr="008E373A">
              <w:rPr>
                <w:b/>
              </w:rPr>
              <w:t>39,283</w:t>
            </w:r>
          </w:p>
        </w:tc>
        <w:tc>
          <w:tcPr>
            <w:tcW w:w="1382" w:type="dxa"/>
            <w:shd w:val="clear" w:color="auto" w:fill="DFDFDF" w:themeFill="background2" w:themeFillShade="E6"/>
            <w:noWrap/>
          </w:tcPr>
          <w:p w:rsidR="008E373A" w:rsidRPr="008E373A" w:rsidRDefault="008E373A" w:rsidP="008E373A">
            <w:pPr>
              <w:jc w:val="right"/>
              <w:rPr>
                <w:b/>
              </w:rPr>
            </w:pPr>
            <w:r w:rsidRPr="008E373A">
              <w:rPr>
                <w:b/>
              </w:rPr>
              <w:t>67,591</w:t>
            </w:r>
          </w:p>
        </w:tc>
        <w:tc>
          <w:tcPr>
            <w:tcW w:w="889" w:type="dxa"/>
            <w:shd w:val="clear" w:color="auto" w:fill="DFDFDF" w:themeFill="background2" w:themeFillShade="E6"/>
          </w:tcPr>
          <w:p w:rsidR="008E373A" w:rsidRPr="00691594" w:rsidRDefault="008E373A" w:rsidP="008E373A">
            <w:pPr>
              <w:jc w:val="right"/>
              <w:rPr>
                <w:rFonts w:cstheme="minorHAnsi"/>
                <w:b/>
              </w:rPr>
            </w:pPr>
            <w:r w:rsidRPr="00691594">
              <w:rPr>
                <w:rFonts w:cstheme="minorHAnsi"/>
                <w:b/>
              </w:rPr>
              <w:t>100%</w:t>
            </w:r>
          </w:p>
        </w:tc>
      </w:tr>
    </w:tbl>
    <w:p w:rsidR="000C3C20" w:rsidRPr="002647E5" w:rsidRDefault="000C3C20" w:rsidP="00C06AAC">
      <w:pPr>
        <w:pStyle w:val="ListParagraph"/>
        <w:numPr>
          <w:ilvl w:val="0"/>
          <w:numId w:val="17"/>
        </w:numPr>
        <w:rPr>
          <w:sz w:val="22"/>
          <w:szCs w:val="22"/>
        </w:rPr>
      </w:pPr>
      <w:r w:rsidRPr="002647E5">
        <w:rPr>
          <w:sz w:val="22"/>
          <w:szCs w:val="22"/>
        </w:rPr>
        <w:t>Humanitarian Migration stream comprises the below Visa-Subclasses:</w:t>
      </w:r>
    </w:p>
    <w:p w:rsidR="000C3C20" w:rsidRPr="002647E5" w:rsidRDefault="000C3C20" w:rsidP="000C3C20">
      <w:pPr>
        <w:pStyle w:val="ListParagraph"/>
        <w:numPr>
          <w:ilvl w:val="0"/>
          <w:numId w:val="9"/>
        </w:numPr>
        <w:ind w:left="1080"/>
        <w:rPr>
          <w:sz w:val="22"/>
          <w:szCs w:val="22"/>
        </w:rPr>
      </w:pPr>
      <w:r w:rsidRPr="002647E5">
        <w:rPr>
          <w:sz w:val="22"/>
          <w:szCs w:val="22"/>
        </w:rPr>
        <w:t>200 – Refugee;</w:t>
      </w:r>
    </w:p>
    <w:p w:rsidR="000C3C20" w:rsidRPr="002647E5" w:rsidRDefault="000C3C20" w:rsidP="000C3C20">
      <w:pPr>
        <w:pStyle w:val="ListParagraph"/>
        <w:numPr>
          <w:ilvl w:val="0"/>
          <w:numId w:val="9"/>
        </w:numPr>
        <w:ind w:left="1080"/>
        <w:rPr>
          <w:sz w:val="22"/>
          <w:szCs w:val="22"/>
        </w:rPr>
      </w:pPr>
      <w:r w:rsidRPr="002647E5">
        <w:rPr>
          <w:sz w:val="22"/>
          <w:szCs w:val="22"/>
        </w:rPr>
        <w:t>201 – In-Country Special Humanitarian;</w:t>
      </w:r>
    </w:p>
    <w:p w:rsidR="000C3C20" w:rsidRPr="002647E5" w:rsidRDefault="000C3C20" w:rsidP="000C3C20">
      <w:pPr>
        <w:pStyle w:val="ListParagraph"/>
        <w:numPr>
          <w:ilvl w:val="0"/>
          <w:numId w:val="9"/>
        </w:numPr>
        <w:ind w:left="1080"/>
        <w:rPr>
          <w:sz w:val="22"/>
          <w:szCs w:val="22"/>
        </w:rPr>
      </w:pPr>
      <w:r w:rsidRPr="002647E5">
        <w:rPr>
          <w:sz w:val="22"/>
          <w:szCs w:val="22"/>
        </w:rPr>
        <w:t>202 – Global Special Humanitarian;</w:t>
      </w:r>
    </w:p>
    <w:p w:rsidR="000C3C20" w:rsidRPr="002647E5" w:rsidRDefault="000C3C20" w:rsidP="000C3C20">
      <w:pPr>
        <w:pStyle w:val="ListParagraph"/>
        <w:numPr>
          <w:ilvl w:val="0"/>
          <w:numId w:val="9"/>
        </w:numPr>
        <w:ind w:left="1080"/>
        <w:rPr>
          <w:sz w:val="22"/>
          <w:szCs w:val="22"/>
        </w:rPr>
      </w:pPr>
      <w:r w:rsidRPr="002647E5">
        <w:rPr>
          <w:sz w:val="22"/>
          <w:szCs w:val="22"/>
        </w:rPr>
        <w:t xml:space="preserve">203 – Emergency Rescue; </w:t>
      </w:r>
    </w:p>
    <w:p w:rsidR="000C3C20" w:rsidRPr="002647E5" w:rsidRDefault="000C3C20" w:rsidP="000C3C20">
      <w:pPr>
        <w:pStyle w:val="ListParagraph"/>
        <w:numPr>
          <w:ilvl w:val="0"/>
          <w:numId w:val="9"/>
        </w:numPr>
        <w:ind w:left="1080"/>
        <w:rPr>
          <w:sz w:val="22"/>
          <w:szCs w:val="22"/>
        </w:rPr>
      </w:pPr>
      <w:r w:rsidRPr="002647E5">
        <w:rPr>
          <w:sz w:val="22"/>
          <w:szCs w:val="22"/>
        </w:rPr>
        <w:t>204 – Women at Risk;</w:t>
      </w:r>
    </w:p>
    <w:p w:rsidR="000C3C20" w:rsidRPr="002647E5" w:rsidRDefault="000C3C20" w:rsidP="000C3C20">
      <w:pPr>
        <w:pStyle w:val="ListParagraph"/>
        <w:numPr>
          <w:ilvl w:val="0"/>
          <w:numId w:val="9"/>
        </w:numPr>
        <w:ind w:left="1080"/>
        <w:rPr>
          <w:sz w:val="22"/>
          <w:szCs w:val="22"/>
        </w:rPr>
      </w:pPr>
      <w:r w:rsidRPr="002647E5">
        <w:rPr>
          <w:sz w:val="22"/>
          <w:szCs w:val="22"/>
        </w:rPr>
        <w:t>800 – Territorial Asylum (Residence);</w:t>
      </w:r>
    </w:p>
    <w:p w:rsidR="000C3C20" w:rsidRPr="002647E5" w:rsidRDefault="000C3C20" w:rsidP="000C3C20">
      <w:pPr>
        <w:pStyle w:val="ListParagraph"/>
        <w:numPr>
          <w:ilvl w:val="0"/>
          <w:numId w:val="9"/>
        </w:numPr>
        <w:ind w:left="1080"/>
        <w:rPr>
          <w:sz w:val="22"/>
          <w:szCs w:val="22"/>
        </w:rPr>
      </w:pPr>
      <w:r w:rsidRPr="002647E5">
        <w:rPr>
          <w:sz w:val="22"/>
          <w:szCs w:val="22"/>
        </w:rPr>
        <w:t>851 – Resolution of Status; and</w:t>
      </w:r>
    </w:p>
    <w:p w:rsidR="000C3C20" w:rsidRPr="002647E5" w:rsidRDefault="000C3C20" w:rsidP="000C3C20">
      <w:pPr>
        <w:pStyle w:val="ListParagraph"/>
        <w:numPr>
          <w:ilvl w:val="0"/>
          <w:numId w:val="9"/>
        </w:numPr>
        <w:ind w:left="1080"/>
        <w:rPr>
          <w:sz w:val="22"/>
          <w:szCs w:val="22"/>
        </w:rPr>
      </w:pPr>
      <w:r w:rsidRPr="002647E5">
        <w:rPr>
          <w:sz w:val="22"/>
          <w:szCs w:val="22"/>
        </w:rPr>
        <w:t xml:space="preserve">866 – Protection. </w:t>
      </w:r>
    </w:p>
    <w:p w:rsidR="00B65715" w:rsidRPr="00466197" w:rsidRDefault="00B65715">
      <w:pPr>
        <w:spacing w:before="0" w:after="0" w:line="240" w:lineRule="auto"/>
      </w:pPr>
      <w:r w:rsidRPr="00466197">
        <w:br w:type="page"/>
      </w:r>
    </w:p>
    <w:p w:rsidR="00C35BAA" w:rsidRPr="00466197" w:rsidRDefault="005B435C" w:rsidP="00C51D4E">
      <w:pPr>
        <w:pStyle w:val="Heading1"/>
        <w:rPr>
          <w:sz w:val="24"/>
        </w:rPr>
      </w:pPr>
      <w:bookmarkStart w:id="17" w:name="_Toc503449545"/>
      <w:r>
        <w:rPr>
          <w:sz w:val="24"/>
        </w:rPr>
        <w:lastRenderedPageBreak/>
        <w:t xml:space="preserve">Table 9 - </w:t>
      </w:r>
      <w:r w:rsidR="00C35BAA" w:rsidRPr="00466197">
        <w:rPr>
          <w:sz w:val="24"/>
        </w:rPr>
        <w:t>State of Residence of Permanent Settlers (All Streams)</w:t>
      </w:r>
      <w:bookmarkEnd w:id="17"/>
    </w:p>
    <w:p w:rsidR="00C35BAA" w:rsidRPr="00466197" w:rsidRDefault="00C35BAA" w:rsidP="00C35BAA">
      <w:pPr>
        <w:spacing w:before="360"/>
        <w:ind w:left="567"/>
        <w:rPr>
          <w:rFonts w:cstheme="minorHAnsi"/>
        </w:rPr>
      </w:pPr>
      <w:r w:rsidRPr="00466197">
        <w:rPr>
          <w:rFonts w:cstheme="minorHAnsi"/>
        </w:rPr>
        <w:t>This table covers the Settlement Date</w:t>
      </w:r>
      <w:r w:rsidR="0092335D" w:rsidRPr="00466197">
        <w:rPr>
          <w:rFonts w:cstheme="minorHAnsi"/>
          <w:b/>
        </w:rPr>
        <w:t>*</w:t>
      </w:r>
      <w:r w:rsidRPr="00466197">
        <w:rPr>
          <w:rFonts w:cstheme="minorHAnsi"/>
        </w:rPr>
        <w:t xml:space="preserve"> range from </w:t>
      </w:r>
      <w:r w:rsidR="00F10E7C">
        <w:rPr>
          <w:rFonts w:cstheme="minorHAnsi"/>
          <w:b/>
        </w:rPr>
        <w:t>1 January 2018</w:t>
      </w:r>
      <w:r w:rsidR="006B78BF" w:rsidRPr="00466197">
        <w:rPr>
          <w:rFonts w:cstheme="minorHAnsi"/>
          <w:b/>
        </w:rPr>
        <w:t xml:space="preserve"> </w:t>
      </w:r>
      <w:r w:rsidR="006B78BF" w:rsidRPr="00466197">
        <w:rPr>
          <w:rFonts w:cstheme="minorHAnsi"/>
        </w:rPr>
        <w:t>to</w:t>
      </w:r>
      <w:r w:rsidR="006B78BF" w:rsidRPr="00466197">
        <w:rPr>
          <w:rFonts w:cstheme="minorHAnsi"/>
          <w:b/>
        </w:rPr>
        <w:t xml:space="preserve"> </w:t>
      </w:r>
      <w:r w:rsidR="00D87772">
        <w:rPr>
          <w:rFonts w:cstheme="minorHAnsi"/>
          <w:b/>
        </w:rPr>
        <w:t xml:space="preserve">31 </w:t>
      </w:r>
      <w:r w:rsidR="00F10E7C">
        <w:rPr>
          <w:rFonts w:cstheme="minorHAnsi"/>
          <w:b/>
        </w:rPr>
        <w:t>March 2018</w:t>
      </w:r>
      <w:r w:rsidR="006B78BF" w:rsidRPr="00466197">
        <w:rPr>
          <w:rFonts w:cstheme="minorHAnsi"/>
          <w:b/>
        </w:rPr>
        <w:t>.</w:t>
      </w:r>
    </w:p>
    <w:p w:rsidR="00C35BAA" w:rsidRPr="00466197" w:rsidRDefault="00C35BAA" w:rsidP="00C35BAA">
      <w:pPr>
        <w:ind w:left="567"/>
        <w:rPr>
          <w:rFonts w:cstheme="minorHAnsi"/>
        </w:rPr>
      </w:pPr>
      <w:r w:rsidRPr="00466197">
        <w:rPr>
          <w:rFonts w:cstheme="minorHAnsi"/>
        </w:rPr>
        <w:t>You should note and take into account the matters identified as caveats to this data (refer to separate page).</w:t>
      </w:r>
    </w:p>
    <w:p w:rsidR="00C35BAA" w:rsidRPr="00466197" w:rsidRDefault="00C35BAA" w:rsidP="00C35BAA">
      <w:pPr>
        <w:ind w:left="567"/>
        <w:rPr>
          <w:rFonts w:cstheme="minorHAnsi"/>
        </w:rPr>
      </w:pPr>
    </w:p>
    <w:tbl>
      <w:tblPr>
        <w:tblW w:w="10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ettlers by Migration Stream and State of Residence"/>
        <w:tblDescription w:val="A table showing settlers by Settlers by Migration Stream and State of Residence who arrived  from 4 April 2015 to 4 April 2016"/>
      </w:tblPr>
      <w:tblGrid>
        <w:gridCol w:w="3114"/>
        <w:gridCol w:w="1555"/>
        <w:gridCol w:w="1533"/>
        <w:gridCol w:w="1346"/>
        <w:gridCol w:w="1418"/>
        <w:gridCol w:w="1333"/>
      </w:tblGrid>
      <w:tr w:rsidR="00C35BAA" w:rsidRPr="00466197" w:rsidTr="007838CA">
        <w:trPr>
          <w:trHeight w:val="433"/>
          <w:jc w:val="center"/>
        </w:trPr>
        <w:tc>
          <w:tcPr>
            <w:tcW w:w="3114"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State of Residence</w:t>
            </w:r>
          </w:p>
        </w:tc>
        <w:tc>
          <w:tcPr>
            <w:tcW w:w="4434" w:type="dxa"/>
            <w:gridSpan w:val="3"/>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Migration Stream</w:t>
            </w:r>
          </w:p>
        </w:tc>
        <w:tc>
          <w:tcPr>
            <w:tcW w:w="1418"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Grand Total</w:t>
            </w:r>
          </w:p>
        </w:tc>
        <w:tc>
          <w:tcPr>
            <w:tcW w:w="1333" w:type="dxa"/>
            <w:vMerge w:val="restart"/>
            <w:shd w:val="clear" w:color="auto" w:fill="F2F2F2" w:themeFill="background1" w:themeFillShade="F2"/>
            <w:noWrap/>
            <w:vAlign w:val="center"/>
            <w:hideMark/>
          </w:tcPr>
          <w:p w:rsidR="00C35BAA" w:rsidRPr="00466197" w:rsidRDefault="00C35BAA" w:rsidP="00C35BAA">
            <w:pPr>
              <w:spacing w:before="0" w:after="0" w:line="240" w:lineRule="auto"/>
              <w:jc w:val="center"/>
              <w:rPr>
                <w:rFonts w:cstheme="minorHAnsi"/>
                <w:bCs/>
              </w:rPr>
            </w:pPr>
            <w:r w:rsidRPr="00466197">
              <w:rPr>
                <w:rFonts w:cstheme="minorHAnsi"/>
                <w:bCs/>
              </w:rPr>
              <w:t>% of Total</w:t>
            </w:r>
          </w:p>
        </w:tc>
      </w:tr>
      <w:tr w:rsidR="00C35BAA" w:rsidRPr="00466197" w:rsidTr="007838CA">
        <w:trPr>
          <w:trHeight w:val="319"/>
          <w:jc w:val="center"/>
        </w:trPr>
        <w:tc>
          <w:tcPr>
            <w:tcW w:w="3114" w:type="dxa"/>
            <w:vMerge/>
            <w:vAlign w:val="center"/>
            <w:hideMark/>
          </w:tcPr>
          <w:p w:rsidR="00C35BAA" w:rsidRPr="00466197" w:rsidRDefault="00C35BAA" w:rsidP="00C35BAA">
            <w:pPr>
              <w:spacing w:before="0" w:after="0" w:line="240" w:lineRule="auto"/>
              <w:rPr>
                <w:rFonts w:cstheme="minorHAnsi"/>
                <w:b/>
                <w:bCs/>
              </w:rPr>
            </w:pPr>
          </w:p>
        </w:tc>
        <w:tc>
          <w:tcPr>
            <w:tcW w:w="1555" w:type="dxa"/>
            <w:shd w:val="clear" w:color="auto" w:fill="F2F2F2" w:themeFill="background1" w:themeFillShade="F2"/>
            <w:noWrap/>
            <w:vAlign w:val="bottom"/>
            <w:hideMark/>
          </w:tcPr>
          <w:p w:rsidR="00C35BAA" w:rsidRPr="006F342A" w:rsidRDefault="00C35BAA" w:rsidP="00C35BAA">
            <w:pPr>
              <w:jc w:val="center"/>
              <w:rPr>
                <w:rFonts w:cstheme="minorHAnsi"/>
              </w:rPr>
            </w:pPr>
            <w:r w:rsidRPr="006F342A">
              <w:rPr>
                <w:rFonts w:cstheme="minorHAnsi"/>
              </w:rPr>
              <w:t>Humanitarian</w:t>
            </w:r>
          </w:p>
        </w:tc>
        <w:tc>
          <w:tcPr>
            <w:tcW w:w="1533" w:type="dxa"/>
            <w:shd w:val="clear" w:color="auto" w:fill="F2F2F2" w:themeFill="background1" w:themeFillShade="F2"/>
            <w:noWrap/>
            <w:vAlign w:val="bottom"/>
            <w:hideMark/>
          </w:tcPr>
          <w:p w:rsidR="00C35BAA" w:rsidRPr="006F342A" w:rsidRDefault="00C35BAA" w:rsidP="00C35BAA">
            <w:pPr>
              <w:jc w:val="center"/>
              <w:rPr>
                <w:rFonts w:cstheme="minorHAnsi"/>
              </w:rPr>
            </w:pPr>
            <w:r w:rsidRPr="006F342A">
              <w:rPr>
                <w:rFonts w:cstheme="minorHAnsi"/>
              </w:rPr>
              <w:t>Family</w:t>
            </w:r>
          </w:p>
        </w:tc>
        <w:tc>
          <w:tcPr>
            <w:tcW w:w="1346" w:type="dxa"/>
            <w:shd w:val="clear" w:color="auto" w:fill="F2F2F2" w:themeFill="background1" w:themeFillShade="F2"/>
            <w:noWrap/>
            <w:vAlign w:val="bottom"/>
            <w:hideMark/>
          </w:tcPr>
          <w:p w:rsidR="00C35BAA" w:rsidRPr="006F342A" w:rsidRDefault="00C35BAA" w:rsidP="00C35BAA">
            <w:pPr>
              <w:jc w:val="center"/>
              <w:rPr>
                <w:rFonts w:cstheme="minorHAnsi"/>
              </w:rPr>
            </w:pPr>
            <w:r w:rsidRPr="006F342A">
              <w:rPr>
                <w:rFonts w:cstheme="minorHAnsi"/>
              </w:rPr>
              <w:t>Skilled</w:t>
            </w:r>
          </w:p>
        </w:tc>
        <w:tc>
          <w:tcPr>
            <w:tcW w:w="1418" w:type="dxa"/>
            <w:vMerge/>
            <w:vAlign w:val="center"/>
            <w:hideMark/>
          </w:tcPr>
          <w:p w:rsidR="00C35BAA" w:rsidRPr="00466197" w:rsidRDefault="00C35BAA" w:rsidP="00C35BAA">
            <w:pPr>
              <w:spacing w:before="0" w:after="0" w:line="240" w:lineRule="auto"/>
              <w:rPr>
                <w:rFonts w:cstheme="minorHAnsi"/>
                <w:b/>
                <w:bCs/>
              </w:rPr>
            </w:pPr>
          </w:p>
        </w:tc>
        <w:tc>
          <w:tcPr>
            <w:tcW w:w="1333" w:type="dxa"/>
            <w:vMerge/>
            <w:vAlign w:val="center"/>
            <w:hideMark/>
          </w:tcPr>
          <w:p w:rsidR="00C35BAA" w:rsidRPr="00466197" w:rsidRDefault="00C35BAA" w:rsidP="00C35BAA">
            <w:pPr>
              <w:spacing w:before="0" w:after="0" w:line="240" w:lineRule="auto"/>
              <w:rPr>
                <w:rFonts w:cstheme="minorHAnsi"/>
                <w:b/>
                <w:bCs/>
              </w:rPr>
            </w:pPr>
          </w:p>
        </w:tc>
      </w:tr>
      <w:tr w:rsidR="00F10E7C" w:rsidRPr="00466197" w:rsidTr="00A8206C">
        <w:trPr>
          <w:trHeight w:val="305"/>
          <w:jc w:val="center"/>
        </w:trPr>
        <w:tc>
          <w:tcPr>
            <w:tcW w:w="3114" w:type="dxa"/>
            <w:shd w:val="clear" w:color="auto" w:fill="auto"/>
            <w:noWrap/>
          </w:tcPr>
          <w:p w:rsidR="00F10E7C" w:rsidRPr="00E70735" w:rsidRDefault="00F10E7C" w:rsidP="00F10E7C">
            <w:r w:rsidRPr="00E70735">
              <w:t>New South Wales</w:t>
            </w:r>
          </w:p>
        </w:tc>
        <w:tc>
          <w:tcPr>
            <w:tcW w:w="1555" w:type="dxa"/>
            <w:shd w:val="clear" w:color="auto" w:fill="auto"/>
            <w:noWrap/>
          </w:tcPr>
          <w:p w:rsidR="00F10E7C" w:rsidRPr="00E70735" w:rsidRDefault="00F10E7C" w:rsidP="00F10E7C">
            <w:pPr>
              <w:jc w:val="right"/>
            </w:pPr>
            <w:r w:rsidRPr="00E70735">
              <w:t>1,071</w:t>
            </w:r>
          </w:p>
        </w:tc>
        <w:tc>
          <w:tcPr>
            <w:tcW w:w="1533" w:type="dxa"/>
            <w:shd w:val="clear" w:color="auto" w:fill="auto"/>
            <w:noWrap/>
          </w:tcPr>
          <w:p w:rsidR="00F10E7C" w:rsidRPr="00E70735" w:rsidRDefault="00F10E7C" w:rsidP="00F10E7C">
            <w:pPr>
              <w:jc w:val="right"/>
            </w:pPr>
            <w:r w:rsidRPr="00E70735">
              <w:t>8,500</w:t>
            </w:r>
          </w:p>
        </w:tc>
        <w:tc>
          <w:tcPr>
            <w:tcW w:w="1346" w:type="dxa"/>
            <w:shd w:val="clear" w:color="auto" w:fill="auto"/>
            <w:noWrap/>
          </w:tcPr>
          <w:p w:rsidR="00F10E7C" w:rsidRPr="00E70735" w:rsidRDefault="00F10E7C" w:rsidP="00F10E7C">
            <w:pPr>
              <w:jc w:val="right"/>
            </w:pPr>
            <w:r w:rsidRPr="00E70735">
              <w:t>13,730</w:t>
            </w:r>
          </w:p>
        </w:tc>
        <w:tc>
          <w:tcPr>
            <w:tcW w:w="1418" w:type="dxa"/>
            <w:shd w:val="clear" w:color="auto" w:fill="auto"/>
            <w:noWrap/>
          </w:tcPr>
          <w:p w:rsidR="00F10E7C" w:rsidRPr="00E70735" w:rsidRDefault="00F10E7C" w:rsidP="00F10E7C">
            <w:pPr>
              <w:jc w:val="right"/>
            </w:pPr>
            <w:r w:rsidRPr="00E70735">
              <w:t>23,301</w:t>
            </w:r>
          </w:p>
        </w:tc>
        <w:tc>
          <w:tcPr>
            <w:tcW w:w="1333" w:type="dxa"/>
            <w:shd w:val="clear" w:color="auto" w:fill="auto"/>
            <w:noWrap/>
          </w:tcPr>
          <w:p w:rsidR="00F10E7C" w:rsidRPr="00E70735" w:rsidRDefault="00F10E7C" w:rsidP="00F10E7C">
            <w:pPr>
              <w:jc w:val="right"/>
            </w:pPr>
            <w:r w:rsidRPr="00E70735">
              <w:t>34.5%</w:t>
            </w:r>
          </w:p>
        </w:tc>
      </w:tr>
      <w:tr w:rsidR="00F10E7C" w:rsidRPr="00466197" w:rsidTr="00A8206C">
        <w:trPr>
          <w:trHeight w:val="305"/>
          <w:jc w:val="center"/>
        </w:trPr>
        <w:tc>
          <w:tcPr>
            <w:tcW w:w="3114" w:type="dxa"/>
            <w:shd w:val="clear" w:color="auto" w:fill="auto"/>
            <w:noWrap/>
          </w:tcPr>
          <w:p w:rsidR="00F10E7C" w:rsidRPr="00E70735" w:rsidRDefault="00F10E7C" w:rsidP="00F10E7C">
            <w:r w:rsidRPr="00E70735">
              <w:t>Victoria</w:t>
            </w:r>
          </w:p>
        </w:tc>
        <w:tc>
          <w:tcPr>
            <w:tcW w:w="1555" w:type="dxa"/>
            <w:shd w:val="clear" w:color="auto" w:fill="auto"/>
            <w:noWrap/>
          </w:tcPr>
          <w:p w:rsidR="00F10E7C" w:rsidRPr="00E70735" w:rsidRDefault="00F10E7C" w:rsidP="00F10E7C">
            <w:pPr>
              <w:jc w:val="right"/>
            </w:pPr>
            <w:r w:rsidRPr="00E70735">
              <w:t>835</w:t>
            </w:r>
          </w:p>
        </w:tc>
        <w:tc>
          <w:tcPr>
            <w:tcW w:w="1533" w:type="dxa"/>
            <w:shd w:val="clear" w:color="auto" w:fill="auto"/>
            <w:noWrap/>
          </w:tcPr>
          <w:p w:rsidR="00F10E7C" w:rsidRPr="00E70735" w:rsidRDefault="00F10E7C" w:rsidP="00F10E7C">
            <w:pPr>
              <w:jc w:val="right"/>
            </w:pPr>
            <w:r w:rsidRPr="00E70735">
              <w:t>7,217</w:t>
            </w:r>
          </w:p>
        </w:tc>
        <w:tc>
          <w:tcPr>
            <w:tcW w:w="1346" w:type="dxa"/>
            <w:shd w:val="clear" w:color="auto" w:fill="auto"/>
            <w:noWrap/>
          </w:tcPr>
          <w:p w:rsidR="00F10E7C" w:rsidRPr="00E70735" w:rsidRDefault="00F10E7C" w:rsidP="00F10E7C">
            <w:pPr>
              <w:jc w:val="right"/>
            </w:pPr>
            <w:r w:rsidRPr="00E70735">
              <w:t>12,427</w:t>
            </w:r>
          </w:p>
        </w:tc>
        <w:tc>
          <w:tcPr>
            <w:tcW w:w="1418" w:type="dxa"/>
            <w:shd w:val="clear" w:color="auto" w:fill="auto"/>
            <w:noWrap/>
          </w:tcPr>
          <w:p w:rsidR="00F10E7C" w:rsidRPr="00E70735" w:rsidRDefault="00F10E7C" w:rsidP="00F10E7C">
            <w:pPr>
              <w:jc w:val="right"/>
            </w:pPr>
            <w:r w:rsidRPr="00E70735">
              <w:t>20,479</w:t>
            </w:r>
          </w:p>
        </w:tc>
        <w:tc>
          <w:tcPr>
            <w:tcW w:w="1333" w:type="dxa"/>
            <w:shd w:val="clear" w:color="auto" w:fill="auto"/>
            <w:noWrap/>
          </w:tcPr>
          <w:p w:rsidR="00F10E7C" w:rsidRPr="00E70735" w:rsidRDefault="00F10E7C" w:rsidP="00F10E7C">
            <w:pPr>
              <w:jc w:val="right"/>
            </w:pPr>
            <w:r w:rsidRPr="00E70735">
              <w:t>30.3%</w:t>
            </w:r>
          </w:p>
        </w:tc>
      </w:tr>
      <w:tr w:rsidR="00F10E7C" w:rsidRPr="00466197" w:rsidTr="00A8206C">
        <w:trPr>
          <w:trHeight w:val="305"/>
          <w:jc w:val="center"/>
        </w:trPr>
        <w:tc>
          <w:tcPr>
            <w:tcW w:w="3114" w:type="dxa"/>
            <w:shd w:val="clear" w:color="auto" w:fill="auto"/>
            <w:noWrap/>
          </w:tcPr>
          <w:p w:rsidR="00F10E7C" w:rsidRPr="00E70735" w:rsidRDefault="00F10E7C" w:rsidP="00F10E7C">
            <w:r w:rsidRPr="00E70735">
              <w:t>Queensland</w:t>
            </w:r>
          </w:p>
        </w:tc>
        <w:tc>
          <w:tcPr>
            <w:tcW w:w="1555" w:type="dxa"/>
            <w:shd w:val="clear" w:color="auto" w:fill="auto"/>
            <w:noWrap/>
          </w:tcPr>
          <w:p w:rsidR="00F10E7C" w:rsidRPr="00E70735" w:rsidRDefault="00F10E7C" w:rsidP="00F10E7C">
            <w:pPr>
              <w:jc w:val="right"/>
            </w:pPr>
            <w:r w:rsidRPr="00E70735">
              <w:t>416</w:t>
            </w:r>
          </w:p>
        </w:tc>
        <w:tc>
          <w:tcPr>
            <w:tcW w:w="1533" w:type="dxa"/>
            <w:shd w:val="clear" w:color="auto" w:fill="auto"/>
            <w:noWrap/>
          </w:tcPr>
          <w:p w:rsidR="00F10E7C" w:rsidRPr="00E70735" w:rsidRDefault="00F10E7C" w:rsidP="00F10E7C">
            <w:pPr>
              <w:jc w:val="right"/>
            </w:pPr>
            <w:r w:rsidRPr="00E70735">
              <w:t>3,782</w:t>
            </w:r>
          </w:p>
        </w:tc>
        <w:tc>
          <w:tcPr>
            <w:tcW w:w="1346" w:type="dxa"/>
            <w:shd w:val="clear" w:color="auto" w:fill="auto"/>
            <w:noWrap/>
          </w:tcPr>
          <w:p w:rsidR="00F10E7C" w:rsidRPr="00E70735" w:rsidRDefault="00F10E7C" w:rsidP="00F10E7C">
            <w:pPr>
              <w:jc w:val="right"/>
            </w:pPr>
            <w:r w:rsidRPr="00E70735">
              <w:t>4,554</w:t>
            </w:r>
          </w:p>
        </w:tc>
        <w:tc>
          <w:tcPr>
            <w:tcW w:w="1418" w:type="dxa"/>
            <w:shd w:val="clear" w:color="auto" w:fill="auto"/>
            <w:noWrap/>
          </w:tcPr>
          <w:p w:rsidR="00F10E7C" w:rsidRPr="00E70735" w:rsidRDefault="00F10E7C" w:rsidP="00F10E7C">
            <w:pPr>
              <w:jc w:val="right"/>
            </w:pPr>
            <w:r w:rsidRPr="00E70735">
              <w:t>8,752</w:t>
            </w:r>
          </w:p>
        </w:tc>
        <w:tc>
          <w:tcPr>
            <w:tcW w:w="1333" w:type="dxa"/>
            <w:shd w:val="clear" w:color="auto" w:fill="auto"/>
            <w:noWrap/>
          </w:tcPr>
          <w:p w:rsidR="00F10E7C" w:rsidRPr="00E70735" w:rsidRDefault="00F10E7C" w:rsidP="00F10E7C">
            <w:pPr>
              <w:jc w:val="right"/>
            </w:pPr>
            <w:r w:rsidRPr="00E70735">
              <w:t>12.9%</w:t>
            </w:r>
          </w:p>
        </w:tc>
      </w:tr>
      <w:tr w:rsidR="00F10E7C" w:rsidRPr="00466197" w:rsidTr="00A8206C">
        <w:trPr>
          <w:trHeight w:val="305"/>
          <w:jc w:val="center"/>
        </w:trPr>
        <w:tc>
          <w:tcPr>
            <w:tcW w:w="3114" w:type="dxa"/>
            <w:shd w:val="clear" w:color="auto" w:fill="auto"/>
            <w:noWrap/>
          </w:tcPr>
          <w:p w:rsidR="00F10E7C" w:rsidRPr="00E70735" w:rsidRDefault="00F10E7C" w:rsidP="00F10E7C">
            <w:r w:rsidRPr="00E70735">
              <w:t>Western Australia</w:t>
            </w:r>
          </w:p>
        </w:tc>
        <w:tc>
          <w:tcPr>
            <w:tcW w:w="1555" w:type="dxa"/>
            <w:shd w:val="clear" w:color="auto" w:fill="auto"/>
            <w:noWrap/>
          </w:tcPr>
          <w:p w:rsidR="00F10E7C" w:rsidRPr="00E70735" w:rsidRDefault="00F10E7C" w:rsidP="00F10E7C">
            <w:pPr>
              <w:jc w:val="right"/>
            </w:pPr>
            <w:r w:rsidRPr="00E70735">
              <w:t>150</w:t>
            </w:r>
          </w:p>
        </w:tc>
        <w:tc>
          <w:tcPr>
            <w:tcW w:w="1533" w:type="dxa"/>
            <w:shd w:val="clear" w:color="auto" w:fill="auto"/>
            <w:noWrap/>
          </w:tcPr>
          <w:p w:rsidR="00F10E7C" w:rsidRPr="00E70735" w:rsidRDefault="00F10E7C" w:rsidP="00F10E7C">
            <w:pPr>
              <w:jc w:val="right"/>
            </w:pPr>
            <w:r w:rsidRPr="00E70735">
              <w:t>3,086</w:t>
            </w:r>
          </w:p>
        </w:tc>
        <w:tc>
          <w:tcPr>
            <w:tcW w:w="1346" w:type="dxa"/>
            <w:shd w:val="clear" w:color="auto" w:fill="auto"/>
            <w:noWrap/>
          </w:tcPr>
          <w:p w:rsidR="00F10E7C" w:rsidRPr="00E70735" w:rsidRDefault="00F10E7C" w:rsidP="00F10E7C">
            <w:pPr>
              <w:jc w:val="right"/>
            </w:pPr>
            <w:r w:rsidRPr="00E70735">
              <w:t>3,276</w:t>
            </w:r>
          </w:p>
        </w:tc>
        <w:tc>
          <w:tcPr>
            <w:tcW w:w="1418" w:type="dxa"/>
            <w:shd w:val="clear" w:color="auto" w:fill="auto"/>
            <w:noWrap/>
          </w:tcPr>
          <w:p w:rsidR="00F10E7C" w:rsidRPr="00E70735" w:rsidRDefault="00F10E7C" w:rsidP="00F10E7C">
            <w:pPr>
              <w:jc w:val="right"/>
            </w:pPr>
            <w:r w:rsidRPr="00E70735">
              <w:t>6,512</w:t>
            </w:r>
          </w:p>
        </w:tc>
        <w:tc>
          <w:tcPr>
            <w:tcW w:w="1333" w:type="dxa"/>
            <w:shd w:val="clear" w:color="auto" w:fill="auto"/>
            <w:noWrap/>
          </w:tcPr>
          <w:p w:rsidR="00F10E7C" w:rsidRPr="00E70735" w:rsidRDefault="00F10E7C" w:rsidP="00F10E7C">
            <w:pPr>
              <w:jc w:val="right"/>
            </w:pPr>
            <w:r w:rsidRPr="00E70735">
              <w:t>9.6%</w:t>
            </w:r>
          </w:p>
        </w:tc>
      </w:tr>
      <w:tr w:rsidR="00F10E7C" w:rsidRPr="00466197" w:rsidTr="00A8206C">
        <w:trPr>
          <w:trHeight w:val="305"/>
          <w:jc w:val="center"/>
        </w:trPr>
        <w:tc>
          <w:tcPr>
            <w:tcW w:w="3114" w:type="dxa"/>
            <w:shd w:val="clear" w:color="auto" w:fill="auto"/>
            <w:noWrap/>
          </w:tcPr>
          <w:p w:rsidR="00F10E7C" w:rsidRPr="00E70735" w:rsidRDefault="00F10E7C" w:rsidP="00F10E7C">
            <w:r w:rsidRPr="00E70735">
              <w:t>South Australia</w:t>
            </w:r>
          </w:p>
        </w:tc>
        <w:tc>
          <w:tcPr>
            <w:tcW w:w="1555" w:type="dxa"/>
            <w:shd w:val="clear" w:color="auto" w:fill="auto"/>
            <w:noWrap/>
          </w:tcPr>
          <w:p w:rsidR="00F10E7C" w:rsidRPr="00E70735" w:rsidRDefault="00F10E7C" w:rsidP="00F10E7C">
            <w:pPr>
              <w:jc w:val="right"/>
            </w:pPr>
            <w:r w:rsidRPr="00E70735">
              <w:t>176</w:t>
            </w:r>
          </w:p>
        </w:tc>
        <w:tc>
          <w:tcPr>
            <w:tcW w:w="1533" w:type="dxa"/>
            <w:shd w:val="clear" w:color="auto" w:fill="auto"/>
            <w:noWrap/>
          </w:tcPr>
          <w:p w:rsidR="00F10E7C" w:rsidRPr="00E70735" w:rsidRDefault="00F10E7C" w:rsidP="00F10E7C">
            <w:pPr>
              <w:jc w:val="right"/>
            </w:pPr>
            <w:r w:rsidRPr="00E70735">
              <w:t>1,362</w:t>
            </w:r>
          </w:p>
        </w:tc>
        <w:tc>
          <w:tcPr>
            <w:tcW w:w="1346" w:type="dxa"/>
            <w:shd w:val="clear" w:color="auto" w:fill="auto"/>
            <w:noWrap/>
          </w:tcPr>
          <w:p w:rsidR="00F10E7C" w:rsidRPr="00E70735" w:rsidRDefault="00F10E7C" w:rsidP="00F10E7C">
            <w:pPr>
              <w:jc w:val="right"/>
            </w:pPr>
            <w:r w:rsidRPr="00E70735">
              <w:t>2,375</w:t>
            </w:r>
          </w:p>
        </w:tc>
        <w:tc>
          <w:tcPr>
            <w:tcW w:w="1418" w:type="dxa"/>
            <w:shd w:val="clear" w:color="auto" w:fill="auto"/>
            <w:noWrap/>
          </w:tcPr>
          <w:p w:rsidR="00F10E7C" w:rsidRPr="00E70735" w:rsidRDefault="00F10E7C" w:rsidP="00F10E7C">
            <w:pPr>
              <w:jc w:val="right"/>
            </w:pPr>
            <w:r w:rsidRPr="00E70735">
              <w:t>3,913</w:t>
            </w:r>
          </w:p>
        </w:tc>
        <w:tc>
          <w:tcPr>
            <w:tcW w:w="1333" w:type="dxa"/>
            <w:shd w:val="clear" w:color="auto" w:fill="auto"/>
            <w:noWrap/>
          </w:tcPr>
          <w:p w:rsidR="00F10E7C" w:rsidRPr="00E70735" w:rsidRDefault="00F10E7C" w:rsidP="00F10E7C">
            <w:pPr>
              <w:jc w:val="right"/>
            </w:pPr>
            <w:r w:rsidRPr="00E70735">
              <w:t>5.8%</w:t>
            </w:r>
          </w:p>
        </w:tc>
      </w:tr>
      <w:tr w:rsidR="00F10E7C" w:rsidRPr="00466197" w:rsidTr="00A8206C">
        <w:trPr>
          <w:trHeight w:val="305"/>
          <w:jc w:val="center"/>
        </w:trPr>
        <w:tc>
          <w:tcPr>
            <w:tcW w:w="3114" w:type="dxa"/>
            <w:shd w:val="clear" w:color="auto" w:fill="auto"/>
            <w:noWrap/>
          </w:tcPr>
          <w:p w:rsidR="00F10E7C" w:rsidRPr="00E70735" w:rsidRDefault="00F10E7C" w:rsidP="00F10E7C">
            <w:r w:rsidRPr="00E70735">
              <w:t>Not Recorded</w:t>
            </w:r>
          </w:p>
        </w:tc>
        <w:tc>
          <w:tcPr>
            <w:tcW w:w="1555" w:type="dxa"/>
            <w:shd w:val="clear" w:color="auto" w:fill="auto"/>
            <w:noWrap/>
          </w:tcPr>
          <w:p w:rsidR="00F10E7C" w:rsidRPr="00E70735" w:rsidRDefault="00F10E7C" w:rsidP="00F10E7C">
            <w:pPr>
              <w:jc w:val="right"/>
            </w:pPr>
            <w:r w:rsidRPr="00E70735">
              <w:t>16</w:t>
            </w:r>
          </w:p>
        </w:tc>
        <w:tc>
          <w:tcPr>
            <w:tcW w:w="1533" w:type="dxa"/>
            <w:shd w:val="clear" w:color="auto" w:fill="auto"/>
            <w:noWrap/>
          </w:tcPr>
          <w:p w:rsidR="00F10E7C" w:rsidRPr="00E70735" w:rsidRDefault="00F10E7C" w:rsidP="00F10E7C">
            <w:pPr>
              <w:jc w:val="right"/>
            </w:pPr>
            <w:r w:rsidRPr="00E70735">
              <w:t>657</w:t>
            </w:r>
          </w:p>
        </w:tc>
        <w:tc>
          <w:tcPr>
            <w:tcW w:w="1346" w:type="dxa"/>
            <w:shd w:val="clear" w:color="auto" w:fill="auto"/>
            <w:noWrap/>
          </w:tcPr>
          <w:p w:rsidR="00F10E7C" w:rsidRPr="00E70735" w:rsidRDefault="00F10E7C" w:rsidP="00F10E7C">
            <w:pPr>
              <w:jc w:val="right"/>
            </w:pPr>
            <w:r w:rsidRPr="00E70735">
              <w:t>1,069</w:t>
            </w:r>
          </w:p>
        </w:tc>
        <w:tc>
          <w:tcPr>
            <w:tcW w:w="1418" w:type="dxa"/>
            <w:shd w:val="clear" w:color="auto" w:fill="auto"/>
            <w:noWrap/>
          </w:tcPr>
          <w:p w:rsidR="00F10E7C" w:rsidRPr="00E70735" w:rsidRDefault="00F10E7C" w:rsidP="00F10E7C">
            <w:pPr>
              <w:jc w:val="right"/>
            </w:pPr>
            <w:r w:rsidRPr="00E70735">
              <w:t>1,742</w:t>
            </w:r>
          </w:p>
        </w:tc>
        <w:tc>
          <w:tcPr>
            <w:tcW w:w="1333" w:type="dxa"/>
            <w:shd w:val="clear" w:color="auto" w:fill="auto"/>
            <w:noWrap/>
          </w:tcPr>
          <w:p w:rsidR="00F10E7C" w:rsidRPr="00E70735" w:rsidRDefault="00F10E7C" w:rsidP="00F10E7C">
            <w:pPr>
              <w:jc w:val="right"/>
            </w:pPr>
            <w:r w:rsidRPr="00E70735">
              <w:t>2.6%</w:t>
            </w:r>
          </w:p>
        </w:tc>
      </w:tr>
      <w:tr w:rsidR="00F10E7C" w:rsidRPr="00466197" w:rsidTr="00A8206C">
        <w:trPr>
          <w:trHeight w:val="305"/>
          <w:jc w:val="center"/>
        </w:trPr>
        <w:tc>
          <w:tcPr>
            <w:tcW w:w="3114" w:type="dxa"/>
            <w:shd w:val="clear" w:color="auto" w:fill="auto"/>
            <w:noWrap/>
          </w:tcPr>
          <w:p w:rsidR="00F10E7C" w:rsidRPr="00E70735" w:rsidRDefault="00F10E7C" w:rsidP="00F10E7C">
            <w:r w:rsidRPr="00E70735">
              <w:t>Australian Capital Territory</w:t>
            </w:r>
          </w:p>
        </w:tc>
        <w:tc>
          <w:tcPr>
            <w:tcW w:w="1555" w:type="dxa"/>
            <w:shd w:val="clear" w:color="auto" w:fill="auto"/>
            <w:noWrap/>
          </w:tcPr>
          <w:p w:rsidR="00F10E7C" w:rsidRPr="00E70735" w:rsidRDefault="00F10E7C" w:rsidP="00F10E7C">
            <w:pPr>
              <w:jc w:val="right"/>
            </w:pPr>
            <w:r w:rsidRPr="00E70735">
              <w:t>29</w:t>
            </w:r>
          </w:p>
        </w:tc>
        <w:tc>
          <w:tcPr>
            <w:tcW w:w="1533" w:type="dxa"/>
            <w:shd w:val="clear" w:color="auto" w:fill="auto"/>
            <w:noWrap/>
          </w:tcPr>
          <w:p w:rsidR="00F10E7C" w:rsidRPr="00E70735" w:rsidRDefault="00F10E7C" w:rsidP="00F10E7C">
            <w:pPr>
              <w:jc w:val="right"/>
            </w:pPr>
            <w:r w:rsidRPr="00E70735">
              <w:t>405</w:t>
            </w:r>
          </w:p>
        </w:tc>
        <w:tc>
          <w:tcPr>
            <w:tcW w:w="1346" w:type="dxa"/>
            <w:shd w:val="clear" w:color="auto" w:fill="auto"/>
            <w:noWrap/>
          </w:tcPr>
          <w:p w:rsidR="00F10E7C" w:rsidRPr="00E70735" w:rsidRDefault="00F10E7C" w:rsidP="00F10E7C">
            <w:pPr>
              <w:jc w:val="right"/>
            </w:pPr>
            <w:r w:rsidRPr="00E70735">
              <w:t>816</w:t>
            </w:r>
          </w:p>
        </w:tc>
        <w:tc>
          <w:tcPr>
            <w:tcW w:w="1418" w:type="dxa"/>
            <w:shd w:val="clear" w:color="auto" w:fill="auto"/>
            <w:noWrap/>
          </w:tcPr>
          <w:p w:rsidR="00F10E7C" w:rsidRPr="00E70735" w:rsidRDefault="00F10E7C" w:rsidP="00F10E7C">
            <w:pPr>
              <w:jc w:val="right"/>
            </w:pPr>
            <w:r w:rsidRPr="00E70735">
              <w:t>1,250</w:t>
            </w:r>
          </w:p>
        </w:tc>
        <w:tc>
          <w:tcPr>
            <w:tcW w:w="1333" w:type="dxa"/>
            <w:shd w:val="clear" w:color="auto" w:fill="auto"/>
            <w:noWrap/>
          </w:tcPr>
          <w:p w:rsidR="00F10E7C" w:rsidRPr="00E70735" w:rsidRDefault="00F10E7C" w:rsidP="00F10E7C">
            <w:pPr>
              <w:jc w:val="right"/>
            </w:pPr>
            <w:r w:rsidRPr="00E70735">
              <w:t>1.8%</w:t>
            </w:r>
          </w:p>
        </w:tc>
      </w:tr>
      <w:tr w:rsidR="00F10E7C" w:rsidRPr="00466197" w:rsidTr="00A8206C">
        <w:trPr>
          <w:trHeight w:val="305"/>
          <w:jc w:val="center"/>
        </w:trPr>
        <w:tc>
          <w:tcPr>
            <w:tcW w:w="3114" w:type="dxa"/>
            <w:shd w:val="clear" w:color="auto" w:fill="auto"/>
            <w:noWrap/>
          </w:tcPr>
          <w:p w:rsidR="00F10E7C" w:rsidRPr="00E70735" w:rsidRDefault="00F10E7C" w:rsidP="00F10E7C">
            <w:r w:rsidRPr="00E70735">
              <w:t>Northern Territory</w:t>
            </w:r>
          </w:p>
        </w:tc>
        <w:tc>
          <w:tcPr>
            <w:tcW w:w="1555" w:type="dxa"/>
            <w:shd w:val="clear" w:color="auto" w:fill="auto"/>
            <w:noWrap/>
          </w:tcPr>
          <w:p w:rsidR="00F10E7C" w:rsidRPr="00E70735" w:rsidRDefault="00F10E7C" w:rsidP="00F10E7C">
            <w:pPr>
              <w:jc w:val="right"/>
            </w:pPr>
            <w:r w:rsidRPr="00E70735">
              <w:t>21</w:t>
            </w:r>
          </w:p>
        </w:tc>
        <w:tc>
          <w:tcPr>
            <w:tcW w:w="1533" w:type="dxa"/>
            <w:shd w:val="clear" w:color="auto" w:fill="auto"/>
            <w:noWrap/>
          </w:tcPr>
          <w:p w:rsidR="00F10E7C" w:rsidRPr="00E70735" w:rsidRDefault="00F10E7C" w:rsidP="00F10E7C">
            <w:pPr>
              <w:jc w:val="right"/>
            </w:pPr>
            <w:r w:rsidRPr="00E70735">
              <w:t>374</w:t>
            </w:r>
          </w:p>
        </w:tc>
        <w:tc>
          <w:tcPr>
            <w:tcW w:w="1346" w:type="dxa"/>
            <w:shd w:val="clear" w:color="auto" w:fill="auto"/>
            <w:noWrap/>
          </w:tcPr>
          <w:p w:rsidR="00F10E7C" w:rsidRPr="00E70735" w:rsidRDefault="00F10E7C" w:rsidP="00F10E7C">
            <w:pPr>
              <w:jc w:val="right"/>
            </w:pPr>
            <w:r w:rsidRPr="00E70735">
              <w:t>549</w:t>
            </w:r>
          </w:p>
        </w:tc>
        <w:tc>
          <w:tcPr>
            <w:tcW w:w="1418" w:type="dxa"/>
            <w:shd w:val="clear" w:color="auto" w:fill="auto"/>
            <w:noWrap/>
          </w:tcPr>
          <w:p w:rsidR="00F10E7C" w:rsidRPr="00E70735" w:rsidRDefault="00F10E7C" w:rsidP="00F10E7C">
            <w:pPr>
              <w:jc w:val="right"/>
            </w:pPr>
            <w:r w:rsidRPr="00E70735">
              <w:t>944</w:t>
            </w:r>
          </w:p>
        </w:tc>
        <w:tc>
          <w:tcPr>
            <w:tcW w:w="1333" w:type="dxa"/>
            <w:shd w:val="clear" w:color="auto" w:fill="auto"/>
            <w:noWrap/>
          </w:tcPr>
          <w:p w:rsidR="00F10E7C" w:rsidRPr="00E70735" w:rsidRDefault="00F10E7C" w:rsidP="00F10E7C">
            <w:pPr>
              <w:jc w:val="right"/>
            </w:pPr>
            <w:r w:rsidRPr="00E70735">
              <w:t>1.4%</w:t>
            </w:r>
          </w:p>
        </w:tc>
      </w:tr>
      <w:tr w:rsidR="00F10E7C" w:rsidRPr="00466197" w:rsidTr="00A8206C">
        <w:trPr>
          <w:trHeight w:val="305"/>
          <w:jc w:val="center"/>
        </w:trPr>
        <w:tc>
          <w:tcPr>
            <w:tcW w:w="3114" w:type="dxa"/>
            <w:shd w:val="clear" w:color="auto" w:fill="auto"/>
            <w:noWrap/>
          </w:tcPr>
          <w:p w:rsidR="00F10E7C" w:rsidRPr="00E70735" w:rsidRDefault="00F10E7C" w:rsidP="00F10E7C">
            <w:r w:rsidRPr="00E70735">
              <w:t>Tasmania</w:t>
            </w:r>
          </w:p>
        </w:tc>
        <w:tc>
          <w:tcPr>
            <w:tcW w:w="1555" w:type="dxa"/>
            <w:shd w:val="clear" w:color="auto" w:fill="auto"/>
            <w:noWrap/>
          </w:tcPr>
          <w:p w:rsidR="00F10E7C" w:rsidRPr="00E70735" w:rsidRDefault="00F10E7C" w:rsidP="00F10E7C">
            <w:pPr>
              <w:jc w:val="right"/>
            </w:pPr>
            <w:r w:rsidRPr="00E70735">
              <w:t>26</w:t>
            </w:r>
          </w:p>
        </w:tc>
        <w:tc>
          <w:tcPr>
            <w:tcW w:w="1533" w:type="dxa"/>
            <w:shd w:val="clear" w:color="auto" w:fill="auto"/>
            <w:noWrap/>
          </w:tcPr>
          <w:p w:rsidR="00F10E7C" w:rsidRPr="00E70735" w:rsidRDefault="00F10E7C" w:rsidP="00F10E7C">
            <w:pPr>
              <w:jc w:val="right"/>
            </w:pPr>
            <w:r w:rsidRPr="00E70735">
              <w:t>185</w:t>
            </w:r>
          </w:p>
        </w:tc>
        <w:tc>
          <w:tcPr>
            <w:tcW w:w="1346" w:type="dxa"/>
            <w:shd w:val="clear" w:color="auto" w:fill="auto"/>
            <w:noWrap/>
          </w:tcPr>
          <w:p w:rsidR="00F10E7C" w:rsidRPr="00E70735" w:rsidRDefault="00F10E7C" w:rsidP="00F10E7C">
            <w:pPr>
              <w:jc w:val="right"/>
            </w:pPr>
            <w:r w:rsidRPr="00E70735">
              <w:t>487</w:t>
            </w:r>
          </w:p>
        </w:tc>
        <w:tc>
          <w:tcPr>
            <w:tcW w:w="1418" w:type="dxa"/>
            <w:shd w:val="clear" w:color="auto" w:fill="auto"/>
            <w:noWrap/>
          </w:tcPr>
          <w:p w:rsidR="00F10E7C" w:rsidRPr="00E70735" w:rsidRDefault="00F10E7C" w:rsidP="00F10E7C">
            <w:pPr>
              <w:jc w:val="right"/>
            </w:pPr>
            <w:r w:rsidRPr="00E70735">
              <w:t>698</w:t>
            </w:r>
          </w:p>
        </w:tc>
        <w:tc>
          <w:tcPr>
            <w:tcW w:w="1333" w:type="dxa"/>
            <w:shd w:val="clear" w:color="auto" w:fill="auto"/>
            <w:noWrap/>
          </w:tcPr>
          <w:p w:rsidR="00F10E7C" w:rsidRPr="00E70735" w:rsidRDefault="00F10E7C" w:rsidP="00F10E7C">
            <w:pPr>
              <w:jc w:val="right"/>
            </w:pPr>
            <w:r w:rsidRPr="00E70735">
              <w:t>1.0%</w:t>
            </w:r>
          </w:p>
        </w:tc>
      </w:tr>
      <w:tr w:rsidR="00F10E7C" w:rsidRPr="00466197" w:rsidTr="00F10E7C">
        <w:trPr>
          <w:trHeight w:val="305"/>
          <w:jc w:val="center"/>
        </w:trPr>
        <w:tc>
          <w:tcPr>
            <w:tcW w:w="3114" w:type="dxa"/>
            <w:shd w:val="clear" w:color="auto" w:fill="F2F2F2" w:themeFill="background1" w:themeFillShade="F2"/>
            <w:noWrap/>
            <w:hideMark/>
          </w:tcPr>
          <w:p w:rsidR="00F10E7C" w:rsidRPr="00F10E7C" w:rsidRDefault="00F10E7C" w:rsidP="00F10E7C">
            <w:pPr>
              <w:rPr>
                <w:b/>
              </w:rPr>
            </w:pPr>
            <w:r w:rsidRPr="00F10E7C">
              <w:rPr>
                <w:b/>
              </w:rPr>
              <w:t>Grand Total</w:t>
            </w:r>
          </w:p>
        </w:tc>
        <w:tc>
          <w:tcPr>
            <w:tcW w:w="1555" w:type="dxa"/>
            <w:shd w:val="clear" w:color="auto" w:fill="F2F2F2" w:themeFill="background1" w:themeFillShade="F2"/>
            <w:noWrap/>
          </w:tcPr>
          <w:p w:rsidR="00F10E7C" w:rsidRPr="00F10E7C" w:rsidRDefault="00F10E7C" w:rsidP="00F10E7C">
            <w:pPr>
              <w:jc w:val="right"/>
              <w:rPr>
                <w:b/>
              </w:rPr>
            </w:pPr>
            <w:r w:rsidRPr="00F10E7C">
              <w:rPr>
                <w:b/>
              </w:rPr>
              <w:t>2,740</w:t>
            </w:r>
          </w:p>
        </w:tc>
        <w:tc>
          <w:tcPr>
            <w:tcW w:w="1533" w:type="dxa"/>
            <w:shd w:val="clear" w:color="auto" w:fill="F2F2F2" w:themeFill="background1" w:themeFillShade="F2"/>
            <w:noWrap/>
          </w:tcPr>
          <w:p w:rsidR="00F10E7C" w:rsidRPr="00F10E7C" w:rsidRDefault="00F10E7C" w:rsidP="00F10E7C">
            <w:pPr>
              <w:jc w:val="right"/>
              <w:rPr>
                <w:b/>
              </w:rPr>
            </w:pPr>
            <w:r w:rsidRPr="00F10E7C">
              <w:rPr>
                <w:b/>
              </w:rPr>
              <w:t>25,568</w:t>
            </w:r>
          </w:p>
        </w:tc>
        <w:tc>
          <w:tcPr>
            <w:tcW w:w="1346" w:type="dxa"/>
            <w:shd w:val="clear" w:color="auto" w:fill="F2F2F2" w:themeFill="background1" w:themeFillShade="F2"/>
            <w:noWrap/>
          </w:tcPr>
          <w:p w:rsidR="00F10E7C" w:rsidRPr="00F10E7C" w:rsidRDefault="00F10E7C" w:rsidP="00F10E7C">
            <w:pPr>
              <w:jc w:val="right"/>
              <w:rPr>
                <w:b/>
              </w:rPr>
            </w:pPr>
            <w:r w:rsidRPr="00F10E7C">
              <w:rPr>
                <w:b/>
              </w:rPr>
              <w:t>39,283</w:t>
            </w:r>
          </w:p>
        </w:tc>
        <w:tc>
          <w:tcPr>
            <w:tcW w:w="1418" w:type="dxa"/>
            <w:shd w:val="clear" w:color="auto" w:fill="F2F2F2" w:themeFill="background1" w:themeFillShade="F2"/>
            <w:noWrap/>
          </w:tcPr>
          <w:p w:rsidR="00F10E7C" w:rsidRPr="00F10E7C" w:rsidRDefault="00F10E7C" w:rsidP="00F10E7C">
            <w:pPr>
              <w:jc w:val="right"/>
              <w:rPr>
                <w:b/>
              </w:rPr>
            </w:pPr>
            <w:r w:rsidRPr="00F10E7C">
              <w:rPr>
                <w:b/>
              </w:rPr>
              <w:t>67,591</w:t>
            </w:r>
          </w:p>
        </w:tc>
        <w:tc>
          <w:tcPr>
            <w:tcW w:w="1333" w:type="dxa"/>
            <w:shd w:val="clear" w:color="auto" w:fill="F2F2F2" w:themeFill="background1" w:themeFillShade="F2"/>
            <w:noWrap/>
          </w:tcPr>
          <w:p w:rsidR="00F10E7C" w:rsidRPr="00F10E7C" w:rsidRDefault="00F10E7C" w:rsidP="00F10E7C">
            <w:pPr>
              <w:jc w:val="right"/>
              <w:rPr>
                <w:b/>
              </w:rPr>
            </w:pPr>
            <w:r w:rsidRPr="00F10E7C">
              <w:rPr>
                <w:b/>
              </w:rPr>
              <w:t>100.0%</w:t>
            </w:r>
          </w:p>
        </w:tc>
      </w:tr>
    </w:tbl>
    <w:p w:rsidR="007E090D" w:rsidRPr="002647E5" w:rsidRDefault="007E090D" w:rsidP="007E090D">
      <w:pPr>
        <w:pStyle w:val="ListParagraph"/>
        <w:numPr>
          <w:ilvl w:val="0"/>
          <w:numId w:val="15"/>
        </w:numPr>
        <w:rPr>
          <w:sz w:val="22"/>
          <w:szCs w:val="22"/>
        </w:rPr>
      </w:pPr>
      <w:r w:rsidRPr="002647E5">
        <w:rPr>
          <w:sz w:val="22"/>
          <w:szCs w:val="22"/>
        </w:rPr>
        <w:t>Humanitarian Migration stream comprises the below Visa-Subclasses:</w:t>
      </w:r>
    </w:p>
    <w:p w:rsidR="007E090D" w:rsidRPr="002647E5" w:rsidRDefault="007E090D" w:rsidP="007E090D">
      <w:pPr>
        <w:pStyle w:val="ListParagraph"/>
        <w:numPr>
          <w:ilvl w:val="0"/>
          <w:numId w:val="9"/>
        </w:numPr>
        <w:ind w:left="1080"/>
        <w:rPr>
          <w:sz w:val="22"/>
          <w:szCs w:val="22"/>
        </w:rPr>
      </w:pPr>
      <w:r w:rsidRPr="002647E5">
        <w:rPr>
          <w:sz w:val="22"/>
          <w:szCs w:val="22"/>
        </w:rPr>
        <w:t>200 – Refugee;</w:t>
      </w:r>
    </w:p>
    <w:p w:rsidR="007E090D" w:rsidRPr="002647E5" w:rsidRDefault="007E090D" w:rsidP="007E090D">
      <w:pPr>
        <w:pStyle w:val="ListParagraph"/>
        <w:numPr>
          <w:ilvl w:val="0"/>
          <w:numId w:val="9"/>
        </w:numPr>
        <w:ind w:left="1080"/>
        <w:rPr>
          <w:sz w:val="22"/>
          <w:szCs w:val="22"/>
        </w:rPr>
      </w:pPr>
      <w:r w:rsidRPr="002647E5">
        <w:rPr>
          <w:sz w:val="22"/>
          <w:szCs w:val="22"/>
        </w:rPr>
        <w:t>201 – In-Country Special Humanitarian;</w:t>
      </w:r>
    </w:p>
    <w:p w:rsidR="007E090D" w:rsidRPr="002647E5" w:rsidRDefault="007E090D" w:rsidP="007E090D">
      <w:pPr>
        <w:pStyle w:val="ListParagraph"/>
        <w:numPr>
          <w:ilvl w:val="0"/>
          <w:numId w:val="9"/>
        </w:numPr>
        <w:ind w:left="1080"/>
        <w:rPr>
          <w:sz w:val="22"/>
          <w:szCs w:val="22"/>
        </w:rPr>
      </w:pPr>
      <w:r w:rsidRPr="002647E5">
        <w:rPr>
          <w:sz w:val="22"/>
          <w:szCs w:val="22"/>
        </w:rPr>
        <w:t>202 – Global Special Humanitarian;</w:t>
      </w:r>
    </w:p>
    <w:p w:rsidR="007E090D" w:rsidRPr="002647E5" w:rsidRDefault="007E090D" w:rsidP="007E090D">
      <w:pPr>
        <w:pStyle w:val="ListParagraph"/>
        <w:numPr>
          <w:ilvl w:val="0"/>
          <w:numId w:val="9"/>
        </w:numPr>
        <w:ind w:left="1080"/>
        <w:rPr>
          <w:sz w:val="22"/>
          <w:szCs w:val="22"/>
        </w:rPr>
      </w:pPr>
      <w:r w:rsidRPr="002647E5">
        <w:rPr>
          <w:sz w:val="22"/>
          <w:szCs w:val="22"/>
        </w:rPr>
        <w:t xml:space="preserve">203 – Emergency Rescue; </w:t>
      </w:r>
    </w:p>
    <w:p w:rsidR="007E090D" w:rsidRPr="002647E5" w:rsidRDefault="007E090D" w:rsidP="007E090D">
      <w:pPr>
        <w:pStyle w:val="ListParagraph"/>
        <w:numPr>
          <w:ilvl w:val="0"/>
          <w:numId w:val="9"/>
        </w:numPr>
        <w:ind w:left="1080"/>
        <w:rPr>
          <w:sz w:val="22"/>
          <w:szCs w:val="22"/>
        </w:rPr>
      </w:pPr>
      <w:r w:rsidRPr="002647E5">
        <w:rPr>
          <w:sz w:val="22"/>
          <w:szCs w:val="22"/>
        </w:rPr>
        <w:t>204 – Women at Risk;</w:t>
      </w:r>
    </w:p>
    <w:p w:rsidR="007E090D" w:rsidRPr="002647E5" w:rsidRDefault="007E090D" w:rsidP="007E090D">
      <w:pPr>
        <w:pStyle w:val="ListParagraph"/>
        <w:numPr>
          <w:ilvl w:val="0"/>
          <w:numId w:val="9"/>
        </w:numPr>
        <w:ind w:left="1080"/>
        <w:rPr>
          <w:sz w:val="22"/>
          <w:szCs w:val="22"/>
        </w:rPr>
      </w:pPr>
      <w:r w:rsidRPr="002647E5">
        <w:rPr>
          <w:sz w:val="22"/>
          <w:szCs w:val="22"/>
        </w:rPr>
        <w:t>800 – Territorial Asylum (Residence);</w:t>
      </w:r>
    </w:p>
    <w:p w:rsidR="007E090D" w:rsidRPr="002647E5" w:rsidRDefault="007E090D" w:rsidP="007E090D">
      <w:pPr>
        <w:pStyle w:val="ListParagraph"/>
        <w:numPr>
          <w:ilvl w:val="0"/>
          <w:numId w:val="9"/>
        </w:numPr>
        <w:ind w:left="1080"/>
        <w:rPr>
          <w:sz w:val="22"/>
          <w:szCs w:val="22"/>
        </w:rPr>
      </w:pPr>
      <w:r w:rsidRPr="002647E5">
        <w:rPr>
          <w:sz w:val="22"/>
          <w:szCs w:val="22"/>
        </w:rPr>
        <w:t>851 – Resolution of Status; and</w:t>
      </w:r>
    </w:p>
    <w:p w:rsidR="007E090D" w:rsidRPr="002647E5" w:rsidRDefault="007E090D" w:rsidP="007E090D">
      <w:pPr>
        <w:pStyle w:val="ListParagraph"/>
        <w:numPr>
          <w:ilvl w:val="0"/>
          <w:numId w:val="9"/>
        </w:numPr>
        <w:ind w:left="1080"/>
        <w:rPr>
          <w:sz w:val="22"/>
          <w:szCs w:val="22"/>
        </w:rPr>
      </w:pPr>
      <w:r w:rsidRPr="002647E5">
        <w:rPr>
          <w:sz w:val="22"/>
          <w:szCs w:val="22"/>
        </w:rPr>
        <w:t xml:space="preserve">866 – Protection. </w:t>
      </w:r>
    </w:p>
    <w:p w:rsidR="00C35BAA" w:rsidRPr="00466197" w:rsidRDefault="00C35BAA" w:rsidP="007E090D">
      <w:pPr>
        <w:spacing w:before="0" w:after="0" w:line="240" w:lineRule="auto"/>
        <w:rPr>
          <w:rFonts w:cs="Arial"/>
          <w:bCs/>
          <w:color w:val="005A70"/>
          <w:kern w:val="32"/>
        </w:rPr>
      </w:pPr>
      <w:r w:rsidRPr="00466197">
        <w:br w:type="page"/>
      </w:r>
    </w:p>
    <w:p w:rsidR="00C35BAA" w:rsidRPr="00466197" w:rsidRDefault="003A614B" w:rsidP="00C51D4E">
      <w:pPr>
        <w:pStyle w:val="Heading1"/>
        <w:rPr>
          <w:sz w:val="24"/>
        </w:rPr>
      </w:pPr>
      <w:bookmarkStart w:id="18" w:name="_Toc503449546"/>
      <w:r w:rsidRPr="00466197">
        <w:rPr>
          <w:sz w:val="24"/>
        </w:rPr>
        <w:lastRenderedPageBreak/>
        <w:t>Additional Information</w:t>
      </w:r>
      <w:bookmarkEnd w:id="18"/>
    </w:p>
    <w:p w:rsidR="00C35BAA" w:rsidRPr="00466197" w:rsidRDefault="00C35BAA" w:rsidP="00C51D4E">
      <w:pPr>
        <w:pStyle w:val="Heading3"/>
        <w:rPr>
          <w:sz w:val="24"/>
          <w:szCs w:val="24"/>
        </w:rPr>
      </w:pPr>
      <w:bookmarkStart w:id="19" w:name="_Toc503449547"/>
      <w:r w:rsidRPr="00466197">
        <w:rPr>
          <w:sz w:val="24"/>
          <w:szCs w:val="24"/>
        </w:rPr>
        <w:t>Caveats</w:t>
      </w:r>
      <w:bookmarkEnd w:id="19"/>
    </w:p>
    <w:p w:rsidR="00DE201A" w:rsidRPr="00466197" w:rsidRDefault="00C35BAA" w:rsidP="00DE201A">
      <w:pPr>
        <w:spacing w:line="240" w:lineRule="auto"/>
        <w:ind w:left="567"/>
        <w:rPr>
          <w:rFonts w:cstheme="minorHAnsi"/>
        </w:rPr>
      </w:pPr>
      <w:r w:rsidRPr="00466197">
        <w:rPr>
          <w:rFonts w:cstheme="minorHAnsi"/>
        </w:rPr>
        <w:t>T</w:t>
      </w:r>
      <w:r w:rsidR="00DE201A" w:rsidRPr="00466197">
        <w:rPr>
          <w:rFonts w:cstheme="minorHAnsi"/>
        </w:rPr>
        <w:t>he data in your reports are sourced from the Settlement Database (SDB). There are limitations in the data capture and the actual data.</w:t>
      </w:r>
    </w:p>
    <w:p w:rsidR="00DE201A" w:rsidRPr="00466197" w:rsidRDefault="00DE201A" w:rsidP="00C51D4E">
      <w:pPr>
        <w:pStyle w:val="Heading3"/>
        <w:rPr>
          <w:sz w:val="24"/>
          <w:szCs w:val="24"/>
        </w:rPr>
      </w:pPr>
      <w:bookmarkStart w:id="20" w:name="_Toc503449548"/>
      <w:r w:rsidRPr="00466197">
        <w:rPr>
          <w:sz w:val="24"/>
          <w:szCs w:val="24"/>
        </w:rPr>
        <w:t>Data Capture</w:t>
      </w:r>
      <w:bookmarkEnd w:id="20"/>
    </w:p>
    <w:p w:rsidR="00DE201A" w:rsidRPr="00466197" w:rsidRDefault="00DE201A" w:rsidP="00DE201A">
      <w:pPr>
        <w:spacing w:line="240" w:lineRule="auto"/>
        <w:ind w:left="567"/>
        <w:rPr>
          <w:rFonts w:cstheme="minorHAnsi"/>
        </w:rPr>
      </w:pPr>
      <w:r w:rsidRPr="00466197">
        <w:rPr>
          <w:rFonts w:cstheme="minorHAnsi"/>
        </w:rPr>
        <w:t>SDB collects data concerning settlers who have been granted a permanent (or provisional) visa.</w:t>
      </w:r>
    </w:p>
    <w:p w:rsidR="00DE201A" w:rsidRPr="00466197" w:rsidRDefault="00DE201A" w:rsidP="00DE201A">
      <w:pPr>
        <w:spacing w:line="240" w:lineRule="auto"/>
        <w:ind w:left="567"/>
        <w:rPr>
          <w:rFonts w:cstheme="minorHAnsi"/>
        </w:rPr>
      </w:pPr>
      <w:r w:rsidRPr="00466197">
        <w:rPr>
          <w:rFonts w:cstheme="minorHAnsi"/>
        </w:rPr>
        <w:t xml:space="preserve">SDB data is compiled from a number of sources including the Department of </w:t>
      </w:r>
      <w:r w:rsidR="00C14CE4">
        <w:rPr>
          <w:rFonts w:cstheme="minorHAnsi"/>
        </w:rPr>
        <w:t>Home Affairs</w:t>
      </w:r>
      <w:r w:rsidRPr="00466197">
        <w:rPr>
          <w:rFonts w:cstheme="minorHAnsi"/>
        </w:rPr>
        <w:t>, other Commonwealth agencies and service providers.</w:t>
      </w:r>
    </w:p>
    <w:p w:rsidR="00DE201A" w:rsidRPr="00466197" w:rsidRDefault="00DE201A" w:rsidP="00C51D4E">
      <w:pPr>
        <w:pStyle w:val="Heading3"/>
        <w:rPr>
          <w:sz w:val="24"/>
          <w:szCs w:val="24"/>
        </w:rPr>
      </w:pPr>
      <w:bookmarkStart w:id="21" w:name="_Toc503449549"/>
      <w:r w:rsidRPr="00466197">
        <w:rPr>
          <w:sz w:val="24"/>
          <w:szCs w:val="24"/>
        </w:rPr>
        <w:t>Data Limitations</w:t>
      </w:r>
      <w:bookmarkEnd w:id="21"/>
    </w:p>
    <w:p w:rsidR="00DE201A" w:rsidRPr="00466197" w:rsidRDefault="00DE201A" w:rsidP="00C51D4E">
      <w:pPr>
        <w:ind w:left="567"/>
        <w:rPr>
          <w:rFonts w:cstheme="minorHAnsi"/>
        </w:rPr>
      </w:pPr>
      <w:r w:rsidRPr="00466197">
        <w:rPr>
          <w:rFonts w:cstheme="minorHAnsi"/>
        </w:rPr>
        <w:t>The Settlement Database has not been adjusted to reflect settlers who:</w:t>
      </w:r>
    </w:p>
    <w:p w:rsidR="00DE201A" w:rsidRPr="00466197" w:rsidRDefault="00DE201A" w:rsidP="00C51D4E">
      <w:pPr>
        <w:pStyle w:val="ListParagraph"/>
        <w:numPr>
          <w:ilvl w:val="0"/>
          <w:numId w:val="5"/>
        </w:numPr>
        <w:ind w:left="1134"/>
        <w:rPr>
          <w:rFonts w:cstheme="minorHAnsi"/>
        </w:rPr>
      </w:pPr>
      <w:r w:rsidRPr="00466197">
        <w:rPr>
          <w:rFonts w:cstheme="minorHAnsi"/>
        </w:rPr>
        <w:t>are deceased.</w:t>
      </w:r>
    </w:p>
    <w:p w:rsidR="00DE201A" w:rsidRPr="00466197" w:rsidRDefault="00DE201A" w:rsidP="00C51D4E">
      <w:pPr>
        <w:pStyle w:val="ListParagraph"/>
        <w:numPr>
          <w:ilvl w:val="0"/>
          <w:numId w:val="5"/>
        </w:numPr>
        <w:ind w:left="1134"/>
        <w:rPr>
          <w:rFonts w:cstheme="minorHAnsi"/>
        </w:rPr>
      </w:pPr>
      <w:r w:rsidRPr="00466197">
        <w:rPr>
          <w:rFonts w:cstheme="minorHAnsi"/>
        </w:rPr>
        <w:t>have permanently departed Australia.</w:t>
      </w:r>
    </w:p>
    <w:p w:rsidR="00DE201A" w:rsidRPr="00466197" w:rsidRDefault="00DE201A" w:rsidP="00C51D4E">
      <w:pPr>
        <w:pStyle w:val="ListParagraph"/>
        <w:numPr>
          <w:ilvl w:val="0"/>
          <w:numId w:val="5"/>
        </w:numPr>
        <w:ind w:left="1134"/>
        <w:rPr>
          <w:rFonts w:cstheme="minorHAnsi"/>
        </w:rPr>
      </w:pPr>
      <w:r w:rsidRPr="00466197">
        <w:rPr>
          <w:rFonts w:cstheme="minorHAnsi"/>
        </w:rPr>
        <w:t>have had their visas cancelled.</w:t>
      </w:r>
    </w:p>
    <w:p w:rsidR="00DE201A" w:rsidRPr="00466197" w:rsidRDefault="00DE201A" w:rsidP="00C51D4E">
      <w:pPr>
        <w:ind w:left="567"/>
        <w:rPr>
          <w:rFonts w:cstheme="minorHAnsi"/>
        </w:rPr>
      </w:pPr>
      <w:r w:rsidRPr="00466197">
        <w:rPr>
          <w:rFonts w:cstheme="minorHAnsi"/>
        </w:rPr>
        <w:t>The Settlement Database includes:</w:t>
      </w:r>
    </w:p>
    <w:p w:rsidR="00DE201A" w:rsidRPr="00466197" w:rsidRDefault="00DE201A" w:rsidP="00C51D4E">
      <w:pPr>
        <w:pStyle w:val="ListParagraph"/>
        <w:numPr>
          <w:ilvl w:val="0"/>
          <w:numId w:val="5"/>
        </w:numPr>
        <w:ind w:left="1134"/>
        <w:rPr>
          <w:rFonts w:cstheme="minorHAnsi"/>
        </w:rPr>
      </w:pPr>
      <w:r w:rsidRPr="00466197">
        <w:rPr>
          <w:rFonts w:cstheme="minorHAnsi"/>
        </w:rPr>
        <w:t>some duplicate settler records.</w:t>
      </w:r>
    </w:p>
    <w:p w:rsidR="00DE201A" w:rsidRPr="00466197" w:rsidRDefault="00DE201A" w:rsidP="00C51D4E">
      <w:pPr>
        <w:pStyle w:val="ListParagraph"/>
        <w:numPr>
          <w:ilvl w:val="0"/>
          <w:numId w:val="5"/>
        </w:numPr>
        <w:ind w:left="1134"/>
        <w:rPr>
          <w:rFonts w:cstheme="minorHAnsi"/>
        </w:rPr>
      </w:pPr>
      <w:r w:rsidRPr="00466197">
        <w:rPr>
          <w:rFonts w:cstheme="minorHAnsi"/>
        </w:rPr>
        <w:t>many data items that are not mandatory.</w:t>
      </w:r>
    </w:p>
    <w:p w:rsidR="00DE201A" w:rsidRPr="00466197" w:rsidRDefault="00DE201A" w:rsidP="00C51D4E">
      <w:pPr>
        <w:pStyle w:val="ListParagraph"/>
        <w:numPr>
          <w:ilvl w:val="0"/>
          <w:numId w:val="5"/>
        </w:numPr>
        <w:ind w:left="1134"/>
        <w:rPr>
          <w:rFonts w:cstheme="minorHAnsi"/>
        </w:rPr>
      </w:pPr>
      <w:r w:rsidRPr="00466197">
        <w:rPr>
          <w:rFonts w:cstheme="minorHAnsi"/>
        </w:rPr>
        <w:t>only the settler’s latest known residential (or intended residential) address. Address information is only updated if the Department is notified. Some settlers have no address details recorded.</w:t>
      </w:r>
    </w:p>
    <w:p w:rsidR="00DE201A" w:rsidRPr="00466197" w:rsidRDefault="00DE201A" w:rsidP="00C51D4E">
      <w:pPr>
        <w:pStyle w:val="ListParagraph"/>
        <w:numPr>
          <w:ilvl w:val="0"/>
          <w:numId w:val="5"/>
        </w:numPr>
        <w:ind w:left="1134"/>
        <w:rPr>
          <w:rFonts w:cstheme="minorHAnsi"/>
        </w:rPr>
      </w:pPr>
      <w:r w:rsidRPr="00466197">
        <w:rPr>
          <w:rFonts w:cstheme="minorHAnsi"/>
        </w:rPr>
        <w:t>only the latest permanent (or provisional) visa for a settler.</w:t>
      </w:r>
    </w:p>
    <w:p w:rsidR="00DE201A" w:rsidRPr="00466197" w:rsidRDefault="00DE201A" w:rsidP="00C51D4E">
      <w:pPr>
        <w:ind w:left="567"/>
        <w:rPr>
          <w:rFonts w:cstheme="minorHAnsi"/>
        </w:rPr>
      </w:pPr>
      <w:r w:rsidRPr="00466197">
        <w:rPr>
          <w:rFonts w:cstheme="minorHAnsi"/>
        </w:rPr>
        <w:t>The Settlement Database location data is based on the 2011 Australian Standard Geographic Classification (ASGC).</w:t>
      </w:r>
    </w:p>
    <w:p w:rsidR="00DE201A" w:rsidRPr="00466197" w:rsidRDefault="00DE201A" w:rsidP="00C51D4E">
      <w:pPr>
        <w:pStyle w:val="Heading3"/>
        <w:rPr>
          <w:sz w:val="24"/>
          <w:szCs w:val="24"/>
        </w:rPr>
      </w:pPr>
      <w:bookmarkStart w:id="22" w:name="_Toc503449550"/>
      <w:r w:rsidRPr="00466197">
        <w:rPr>
          <w:sz w:val="24"/>
          <w:szCs w:val="24"/>
        </w:rPr>
        <w:t>Reporting Limitations</w:t>
      </w:r>
      <w:bookmarkEnd w:id="22"/>
    </w:p>
    <w:p w:rsidR="00DE201A" w:rsidRPr="00466197" w:rsidRDefault="00DE201A" w:rsidP="000C3351">
      <w:pPr>
        <w:pStyle w:val="ListParagraph"/>
        <w:numPr>
          <w:ilvl w:val="0"/>
          <w:numId w:val="4"/>
        </w:numPr>
        <w:ind w:left="1134"/>
        <w:rPr>
          <w:rFonts w:cstheme="minorHAnsi"/>
        </w:rPr>
      </w:pPr>
      <w:r w:rsidRPr="00466197">
        <w:rPr>
          <w:rFonts w:cstheme="minorHAnsi"/>
        </w:rPr>
        <w:t xml:space="preserve">Reports including numbers of settlers in specified locations may be inaccurate due to limitations in address data. </w:t>
      </w:r>
    </w:p>
    <w:p w:rsidR="00DE201A" w:rsidRPr="00466197" w:rsidRDefault="00DE201A" w:rsidP="000C3351">
      <w:pPr>
        <w:pStyle w:val="ListParagraph"/>
        <w:numPr>
          <w:ilvl w:val="0"/>
          <w:numId w:val="4"/>
        </w:numPr>
        <w:ind w:left="1134"/>
        <w:rPr>
          <w:rFonts w:cstheme="minorHAnsi"/>
        </w:rPr>
      </w:pPr>
      <w:r w:rsidRPr="00466197">
        <w:rPr>
          <w:rFonts w:cstheme="minorHAnsi"/>
        </w:rPr>
        <w:t xml:space="preserve">Settlers with an existing permanent (or provisional) visa may appear in different reporting categories over time if they are granted a subsequent permanent (or provisional) visa.  </w:t>
      </w:r>
    </w:p>
    <w:p w:rsidR="00DE201A" w:rsidRPr="00466197" w:rsidRDefault="00DE201A" w:rsidP="000C3351">
      <w:pPr>
        <w:pStyle w:val="ListParagraph"/>
        <w:numPr>
          <w:ilvl w:val="0"/>
          <w:numId w:val="4"/>
        </w:numPr>
        <w:ind w:left="1134"/>
        <w:rPr>
          <w:rFonts w:cstheme="minorHAnsi"/>
        </w:rPr>
      </w:pPr>
      <w:r w:rsidRPr="00466197">
        <w:rPr>
          <w:rFonts w:cstheme="minorHAnsi"/>
        </w:rPr>
        <w:t>Data suppression rules have been applied for client confidentiality.</w:t>
      </w:r>
    </w:p>
    <w:p w:rsidR="00DE201A" w:rsidRPr="00466197" w:rsidRDefault="00DE201A" w:rsidP="000C3351">
      <w:pPr>
        <w:pStyle w:val="ListParagraph"/>
        <w:numPr>
          <w:ilvl w:val="0"/>
          <w:numId w:val="4"/>
        </w:numPr>
        <w:ind w:left="1134"/>
        <w:rPr>
          <w:rFonts w:cstheme="minorHAnsi"/>
        </w:rPr>
      </w:pPr>
      <w:r w:rsidRPr="00466197">
        <w:rPr>
          <w:rFonts w:cstheme="minorHAnsi"/>
        </w:rPr>
        <w:t>Reports including ‘not stated’, ‘invalid’ or ‘not recorded’ labels indicate that the data is unavailable.</w:t>
      </w:r>
    </w:p>
    <w:p w:rsidR="00DE201A" w:rsidRPr="00466197" w:rsidRDefault="00DE201A" w:rsidP="00C51D4E">
      <w:pPr>
        <w:pStyle w:val="Heading3"/>
        <w:rPr>
          <w:sz w:val="24"/>
          <w:szCs w:val="24"/>
        </w:rPr>
      </w:pPr>
      <w:bookmarkStart w:id="23" w:name="_Toc503449551"/>
      <w:r w:rsidRPr="00466197">
        <w:rPr>
          <w:sz w:val="24"/>
          <w:szCs w:val="24"/>
        </w:rPr>
        <w:t>Report Usage</w:t>
      </w:r>
      <w:bookmarkEnd w:id="23"/>
    </w:p>
    <w:p w:rsidR="00DE201A" w:rsidRPr="00466197" w:rsidRDefault="00DE201A" w:rsidP="00DE201A">
      <w:pPr>
        <w:ind w:firstLine="567"/>
        <w:rPr>
          <w:rFonts w:cstheme="minorHAnsi"/>
        </w:rPr>
      </w:pPr>
      <w:r w:rsidRPr="00466197">
        <w:rPr>
          <w:rFonts w:cstheme="minorHAnsi"/>
        </w:rPr>
        <w:t>Please attribute the Australian Government as the data source.</w:t>
      </w:r>
    </w:p>
    <w:p w:rsidR="00DE201A" w:rsidRPr="00466197" w:rsidRDefault="00DE201A" w:rsidP="00C51D4E">
      <w:pPr>
        <w:pStyle w:val="Heading3"/>
        <w:rPr>
          <w:sz w:val="24"/>
          <w:szCs w:val="24"/>
        </w:rPr>
      </w:pPr>
      <w:bookmarkStart w:id="24" w:name="_Toc503449552"/>
      <w:r w:rsidRPr="00466197">
        <w:rPr>
          <w:sz w:val="24"/>
          <w:szCs w:val="24"/>
        </w:rPr>
        <w:t xml:space="preserve">Further </w:t>
      </w:r>
      <w:r w:rsidR="003A614B" w:rsidRPr="00466197">
        <w:rPr>
          <w:sz w:val="24"/>
          <w:szCs w:val="24"/>
        </w:rPr>
        <w:t>D</w:t>
      </w:r>
      <w:r w:rsidRPr="00466197">
        <w:rPr>
          <w:sz w:val="24"/>
          <w:szCs w:val="24"/>
        </w:rPr>
        <w:t>ata</w:t>
      </w:r>
      <w:bookmarkEnd w:id="24"/>
      <w:r w:rsidRPr="00466197">
        <w:rPr>
          <w:sz w:val="24"/>
          <w:szCs w:val="24"/>
        </w:rPr>
        <w:t xml:space="preserve"> </w:t>
      </w:r>
    </w:p>
    <w:p w:rsidR="00DE201A" w:rsidRPr="00466197" w:rsidRDefault="00DE201A" w:rsidP="00DE201A">
      <w:pPr>
        <w:ind w:left="567"/>
        <w:rPr>
          <w:rStyle w:val="Hyperlink"/>
          <w:rFonts w:cstheme="minorHAnsi"/>
          <w:b w:val="0"/>
        </w:rPr>
      </w:pPr>
      <w:r w:rsidRPr="00466197">
        <w:rPr>
          <w:rFonts w:cstheme="minorHAnsi"/>
        </w:rPr>
        <w:t xml:space="preserve">For further information please contact us on </w:t>
      </w:r>
      <w:hyperlink r:id="rId9" w:history="1">
        <w:r w:rsidRPr="00466197">
          <w:rPr>
            <w:rStyle w:val="Hyperlink"/>
            <w:rFonts w:cstheme="minorHAnsi"/>
            <w:b w:val="0"/>
            <w:color w:val="005A70" w:themeColor="accent1"/>
            <w:u w:val="single"/>
          </w:rPr>
          <w:t>settlement.data.request@dss.gov.au</w:t>
        </w:r>
      </w:hyperlink>
      <w:r w:rsidRPr="00466197">
        <w:rPr>
          <w:rStyle w:val="Hyperlink"/>
          <w:rFonts w:cstheme="minorHAnsi"/>
          <w:b w:val="0"/>
        </w:rPr>
        <w:t>.</w:t>
      </w:r>
    </w:p>
    <w:p w:rsidR="00F671D8" w:rsidRPr="00466197" w:rsidRDefault="00F671D8" w:rsidP="00F671D8">
      <w:pPr>
        <w:pStyle w:val="Heading3"/>
        <w:rPr>
          <w:sz w:val="24"/>
          <w:szCs w:val="24"/>
        </w:rPr>
      </w:pPr>
      <w:bookmarkStart w:id="25" w:name="_Toc503449553"/>
      <w:r w:rsidRPr="00466197">
        <w:rPr>
          <w:sz w:val="24"/>
          <w:szCs w:val="24"/>
        </w:rPr>
        <w:lastRenderedPageBreak/>
        <w:t>Referencing</w:t>
      </w:r>
      <w:bookmarkEnd w:id="25"/>
    </w:p>
    <w:p w:rsidR="00F671D8" w:rsidRPr="00466197" w:rsidRDefault="0092335D" w:rsidP="0092335D">
      <w:pPr>
        <w:ind w:left="717" w:hanging="150"/>
        <w:rPr>
          <w:rStyle w:val="Hyperlink"/>
          <w:rFonts w:cstheme="minorHAnsi"/>
          <w:b w:val="0"/>
        </w:rPr>
      </w:pPr>
      <w:r w:rsidRPr="00466197">
        <w:rPr>
          <w:rStyle w:val="Hyperlink"/>
          <w:rFonts w:cstheme="minorHAnsi"/>
        </w:rPr>
        <w:t>*</w:t>
      </w:r>
      <w:r w:rsidRPr="00466197">
        <w:rPr>
          <w:rStyle w:val="Hyperlink"/>
          <w:rFonts w:cstheme="minorHAnsi"/>
          <w:b w:val="0"/>
        </w:rPr>
        <w:t xml:space="preserve"> </w:t>
      </w:r>
      <w:r w:rsidRPr="00466197">
        <w:rPr>
          <w:rStyle w:val="Hyperlink"/>
          <w:rFonts w:cstheme="minorHAnsi"/>
          <w:b w:val="0"/>
        </w:rPr>
        <w:tab/>
      </w:r>
      <w:r w:rsidR="00F671D8" w:rsidRPr="00466197">
        <w:rPr>
          <w:rStyle w:val="Hyperlink"/>
          <w:rFonts w:cstheme="minorHAnsi"/>
          <w:b w:val="0"/>
        </w:rPr>
        <w:t>Settlement Date is 'date of visa grant' for settlers who were in Australia when their visa was granted and 'date of arrival in Australia' for settlers who were overseas when their visa was granted.</w:t>
      </w:r>
    </w:p>
    <w:p w:rsidR="0092335D" w:rsidRPr="00466197" w:rsidRDefault="0092335D" w:rsidP="0092335D">
      <w:pPr>
        <w:ind w:left="717" w:hanging="150"/>
        <w:rPr>
          <w:rStyle w:val="Hyperlink"/>
          <w:rFonts w:cstheme="minorHAnsi"/>
          <w:b w:val="0"/>
        </w:rPr>
      </w:pPr>
    </w:p>
    <w:p w:rsidR="00F671D8" w:rsidRPr="00466197" w:rsidRDefault="0092335D" w:rsidP="00F671D8">
      <w:pPr>
        <w:ind w:left="567"/>
        <w:rPr>
          <w:rStyle w:val="Hyperlink"/>
          <w:rFonts w:cstheme="minorHAnsi"/>
          <w:b w:val="0"/>
        </w:rPr>
      </w:pPr>
      <w:r w:rsidRPr="00466197">
        <w:rPr>
          <w:rStyle w:val="Hyperlink"/>
          <w:rFonts w:cstheme="minorHAnsi"/>
        </w:rPr>
        <w:t>^</w:t>
      </w:r>
      <w:r w:rsidRPr="00466197">
        <w:rPr>
          <w:rStyle w:val="Hyperlink"/>
          <w:rFonts w:cstheme="minorHAnsi"/>
        </w:rPr>
        <w:tab/>
      </w:r>
      <w:r w:rsidR="00F671D8" w:rsidRPr="00466197">
        <w:rPr>
          <w:rStyle w:val="Hyperlink"/>
          <w:rFonts w:cstheme="minorHAnsi"/>
          <w:b w:val="0"/>
        </w:rPr>
        <w:t xml:space="preserve">What does a Country of Birth of ‘Australia’ mean? </w:t>
      </w:r>
    </w:p>
    <w:p w:rsidR="00F671D8" w:rsidRPr="00466197" w:rsidRDefault="00F671D8" w:rsidP="0092335D">
      <w:pPr>
        <w:ind w:left="720"/>
        <w:rPr>
          <w:rStyle w:val="Hyperlink"/>
          <w:rFonts w:cstheme="minorHAnsi"/>
          <w:b w:val="0"/>
        </w:rPr>
      </w:pPr>
      <w:r w:rsidRPr="00466197">
        <w:rPr>
          <w:rStyle w:val="Hyperlink"/>
          <w:rFonts w:cstheme="minorHAnsi"/>
          <w:b w:val="0"/>
        </w:rPr>
        <w:t xml:space="preserve">If a migrant’s Country of Birth is listed as ‘Australia’ it indicates that the individual was actually born in Australia from parents who had arrived in Australia prior to the birth but were not permanent residents. </w:t>
      </w:r>
    </w:p>
    <w:p w:rsidR="00F671D8" w:rsidRPr="00466197" w:rsidRDefault="00F671D8" w:rsidP="0092335D">
      <w:pPr>
        <w:ind w:left="720"/>
        <w:rPr>
          <w:rStyle w:val="Hyperlink"/>
          <w:rFonts w:cstheme="minorHAnsi"/>
          <w:b w:val="0"/>
        </w:rPr>
      </w:pPr>
      <w:r w:rsidRPr="00466197">
        <w:rPr>
          <w:rStyle w:val="Hyperlink"/>
          <w:rFonts w:cstheme="minorHAnsi"/>
          <w:b w:val="0"/>
        </w:rPr>
        <w:t>Since 1987, Australian citizenship is gained when a child either has one citizen parent, permanent resident parent or has been in Australia for 10 consecutive years since birth. Where a child is born to parents holding only temporary visa/s, that child is granted the same visa as the parent and added to any permanent visa application at the request of the parent. When that permanent visa is granted, the child is also granted the permanent visa as a dependent and considered a permanent ‘migrant’ as part of the family regardless of their birth in Australia.</w:t>
      </w:r>
    </w:p>
    <w:p w:rsidR="00F671D8" w:rsidRPr="00466197" w:rsidRDefault="000C3C20" w:rsidP="00DE201A">
      <w:pPr>
        <w:ind w:left="567"/>
        <w:rPr>
          <w:rStyle w:val="Hyperlink"/>
          <w:rFonts w:cstheme="minorHAnsi"/>
          <w:b w:val="0"/>
        </w:rPr>
      </w:pPr>
      <w:r>
        <w:rPr>
          <w:rStyle w:val="Hyperlink"/>
          <w:rFonts w:cstheme="minorHAnsi"/>
          <w:b w:val="0"/>
        </w:rPr>
        <w:t>Table Keys:</w:t>
      </w: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478"/>
        <w:gridCol w:w="567"/>
        <w:gridCol w:w="2643"/>
        <w:gridCol w:w="851"/>
        <w:gridCol w:w="2977"/>
      </w:tblGrid>
      <w:tr w:rsidR="000C3C20" w:rsidRPr="00466197" w:rsidTr="007E090D">
        <w:trPr>
          <w:trHeight w:val="300"/>
          <w:jc w:val="center"/>
        </w:trPr>
        <w:tc>
          <w:tcPr>
            <w:tcW w:w="9038" w:type="dxa"/>
            <w:gridSpan w:val="6"/>
            <w:shd w:val="clear" w:color="auto" w:fill="F2F2F2" w:themeFill="background1" w:themeFillShade="F2"/>
            <w:noWrap/>
            <w:vAlign w:val="bottom"/>
          </w:tcPr>
          <w:p w:rsidR="000C3C20" w:rsidRPr="00466197" w:rsidRDefault="000C3C20" w:rsidP="007E090D">
            <w:pPr>
              <w:jc w:val="center"/>
              <w:rPr>
                <w:rFonts w:cstheme="minorHAnsi"/>
              </w:rPr>
            </w:pPr>
            <w:r w:rsidRPr="00466197">
              <w:rPr>
                <w:rFonts w:cstheme="minorHAnsi"/>
              </w:rPr>
              <w:t>Key</w:t>
            </w:r>
          </w:p>
        </w:tc>
      </w:tr>
      <w:tr w:rsidR="000C3C20" w:rsidRPr="00466197" w:rsidTr="007E090D">
        <w:trPr>
          <w:trHeight w:val="389"/>
          <w:jc w:val="center"/>
        </w:trPr>
        <w:tc>
          <w:tcPr>
            <w:tcW w:w="522" w:type="dxa"/>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A</w:t>
            </w:r>
          </w:p>
        </w:tc>
        <w:tc>
          <w:tcPr>
            <w:tcW w:w="1478" w:type="dxa"/>
            <w:shd w:val="clear" w:color="auto" w:fill="auto"/>
            <w:vAlign w:val="bottom"/>
          </w:tcPr>
          <w:p w:rsidR="000C3C20" w:rsidRPr="00466197" w:rsidRDefault="000C3C20" w:rsidP="007E090D">
            <w:pPr>
              <w:rPr>
                <w:rFonts w:cstheme="minorHAnsi"/>
              </w:rPr>
            </w:pPr>
            <w:r w:rsidRPr="00466197">
              <w:rPr>
                <w:rFonts w:cstheme="minorHAnsi"/>
              </w:rPr>
              <w:t>Areas</w:t>
            </w:r>
          </w:p>
        </w:tc>
        <w:tc>
          <w:tcPr>
            <w:tcW w:w="567" w:type="dxa"/>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DC</w:t>
            </w:r>
          </w:p>
        </w:tc>
        <w:tc>
          <w:tcPr>
            <w:tcW w:w="2643" w:type="dxa"/>
            <w:shd w:val="clear" w:color="auto" w:fill="auto"/>
            <w:vAlign w:val="bottom"/>
          </w:tcPr>
          <w:p w:rsidR="000C3C20" w:rsidRPr="00466197" w:rsidRDefault="000C3C20" w:rsidP="007E090D">
            <w:pPr>
              <w:rPr>
                <w:rFonts w:cstheme="minorHAnsi"/>
              </w:rPr>
            </w:pPr>
            <w:r w:rsidRPr="00466197">
              <w:rPr>
                <w:rFonts w:cstheme="minorHAnsi"/>
              </w:rPr>
              <w:t>District Councils</w:t>
            </w:r>
          </w:p>
        </w:tc>
        <w:tc>
          <w:tcPr>
            <w:tcW w:w="851" w:type="dxa"/>
            <w:tcBorders>
              <w:bottom w:val="single" w:sz="4" w:space="0" w:color="auto"/>
            </w:tcBorders>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RegC</w:t>
            </w:r>
          </w:p>
        </w:tc>
        <w:tc>
          <w:tcPr>
            <w:tcW w:w="2977" w:type="dxa"/>
            <w:shd w:val="clear" w:color="auto" w:fill="auto"/>
            <w:vAlign w:val="bottom"/>
          </w:tcPr>
          <w:p w:rsidR="000C3C20" w:rsidRPr="00466197" w:rsidRDefault="000C3C20" w:rsidP="007E090D">
            <w:pPr>
              <w:rPr>
                <w:rFonts w:cstheme="minorHAnsi"/>
              </w:rPr>
            </w:pPr>
            <w:r w:rsidRPr="00466197">
              <w:rPr>
                <w:rFonts w:cstheme="minorHAnsi"/>
              </w:rPr>
              <w:t>Regional Councils (SA only)</w:t>
            </w:r>
          </w:p>
        </w:tc>
      </w:tr>
      <w:tr w:rsidR="000C3C20" w:rsidRPr="00466197" w:rsidTr="007E090D">
        <w:trPr>
          <w:trHeight w:val="609"/>
          <w:jc w:val="center"/>
        </w:trPr>
        <w:tc>
          <w:tcPr>
            <w:tcW w:w="522" w:type="dxa"/>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AC</w:t>
            </w:r>
          </w:p>
        </w:tc>
        <w:tc>
          <w:tcPr>
            <w:tcW w:w="1478" w:type="dxa"/>
            <w:shd w:val="clear" w:color="auto" w:fill="auto"/>
            <w:vAlign w:val="bottom"/>
          </w:tcPr>
          <w:p w:rsidR="000C3C20" w:rsidRPr="00466197" w:rsidRDefault="000C3C20" w:rsidP="007E090D">
            <w:pPr>
              <w:rPr>
                <w:rFonts w:cstheme="minorHAnsi"/>
              </w:rPr>
            </w:pPr>
            <w:r w:rsidRPr="00466197">
              <w:rPr>
                <w:rFonts w:cstheme="minorHAnsi"/>
              </w:rPr>
              <w:t>Aboriginal Councils</w:t>
            </w:r>
          </w:p>
        </w:tc>
        <w:tc>
          <w:tcPr>
            <w:tcW w:w="567" w:type="dxa"/>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M</w:t>
            </w:r>
          </w:p>
        </w:tc>
        <w:tc>
          <w:tcPr>
            <w:tcW w:w="2643" w:type="dxa"/>
            <w:shd w:val="clear" w:color="auto" w:fill="auto"/>
            <w:vAlign w:val="bottom"/>
          </w:tcPr>
          <w:p w:rsidR="000C3C20" w:rsidRPr="00466197" w:rsidRDefault="000C3C20" w:rsidP="007E090D">
            <w:pPr>
              <w:rPr>
                <w:rFonts w:cstheme="minorHAnsi"/>
              </w:rPr>
            </w:pPr>
            <w:r w:rsidRPr="00466197">
              <w:rPr>
                <w:rFonts w:cstheme="minorHAnsi"/>
              </w:rPr>
              <w:t>Municipalities/Municipal Councils</w:t>
            </w:r>
          </w:p>
        </w:tc>
        <w:tc>
          <w:tcPr>
            <w:tcW w:w="851" w:type="dxa"/>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S</w:t>
            </w:r>
          </w:p>
        </w:tc>
        <w:tc>
          <w:tcPr>
            <w:tcW w:w="2977" w:type="dxa"/>
            <w:shd w:val="clear" w:color="auto" w:fill="auto"/>
            <w:vAlign w:val="bottom"/>
          </w:tcPr>
          <w:p w:rsidR="000C3C20" w:rsidRPr="00466197" w:rsidRDefault="000C3C20" w:rsidP="007E090D">
            <w:pPr>
              <w:rPr>
                <w:rFonts w:cstheme="minorHAnsi"/>
              </w:rPr>
            </w:pPr>
            <w:r w:rsidRPr="00466197">
              <w:rPr>
                <w:rFonts w:cstheme="minorHAnsi"/>
              </w:rPr>
              <w:t>Shires</w:t>
            </w:r>
          </w:p>
        </w:tc>
      </w:tr>
      <w:tr w:rsidR="000C3C20" w:rsidRPr="00466197" w:rsidTr="007E090D">
        <w:trPr>
          <w:trHeight w:val="407"/>
          <w:jc w:val="center"/>
        </w:trPr>
        <w:tc>
          <w:tcPr>
            <w:tcW w:w="522" w:type="dxa"/>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B</w:t>
            </w:r>
          </w:p>
        </w:tc>
        <w:tc>
          <w:tcPr>
            <w:tcW w:w="1478" w:type="dxa"/>
            <w:shd w:val="clear" w:color="auto" w:fill="auto"/>
            <w:vAlign w:val="bottom"/>
          </w:tcPr>
          <w:p w:rsidR="000C3C20" w:rsidRPr="00466197" w:rsidRDefault="000C3C20" w:rsidP="007E090D">
            <w:pPr>
              <w:rPr>
                <w:rFonts w:cstheme="minorHAnsi"/>
              </w:rPr>
            </w:pPr>
            <w:r w:rsidRPr="00466197">
              <w:rPr>
                <w:rFonts w:cstheme="minorHAnsi"/>
              </w:rPr>
              <w:t>Boroughs</w:t>
            </w:r>
          </w:p>
        </w:tc>
        <w:tc>
          <w:tcPr>
            <w:tcW w:w="567" w:type="dxa"/>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R</w:t>
            </w:r>
          </w:p>
        </w:tc>
        <w:tc>
          <w:tcPr>
            <w:tcW w:w="2643" w:type="dxa"/>
            <w:shd w:val="clear" w:color="auto" w:fill="auto"/>
            <w:vAlign w:val="bottom"/>
          </w:tcPr>
          <w:p w:rsidR="000C3C20" w:rsidRPr="00466197" w:rsidRDefault="000C3C20" w:rsidP="007E090D">
            <w:pPr>
              <w:rPr>
                <w:rFonts w:cstheme="minorHAnsi"/>
              </w:rPr>
            </w:pPr>
            <w:r w:rsidRPr="00466197">
              <w:rPr>
                <w:rFonts w:cstheme="minorHAnsi"/>
              </w:rPr>
              <w:t>Regional Councils</w:t>
            </w:r>
          </w:p>
        </w:tc>
        <w:tc>
          <w:tcPr>
            <w:tcW w:w="851" w:type="dxa"/>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T</w:t>
            </w:r>
          </w:p>
        </w:tc>
        <w:tc>
          <w:tcPr>
            <w:tcW w:w="2977" w:type="dxa"/>
            <w:shd w:val="clear" w:color="auto" w:fill="auto"/>
            <w:vAlign w:val="bottom"/>
          </w:tcPr>
          <w:p w:rsidR="000C3C20" w:rsidRPr="00466197" w:rsidRDefault="000C3C20" w:rsidP="007E090D">
            <w:pPr>
              <w:rPr>
                <w:rFonts w:cstheme="minorHAnsi"/>
              </w:rPr>
            </w:pPr>
            <w:r w:rsidRPr="00466197">
              <w:rPr>
                <w:rFonts w:cstheme="minorHAnsi"/>
              </w:rPr>
              <w:t>Towns</w:t>
            </w:r>
          </w:p>
        </w:tc>
      </w:tr>
      <w:tr w:rsidR="000C3C20" w:rsidRPr="00466197" w:rsidTr="007E090D">
        <w:trPr>
          <w:trHeight w:val="343"/>
          <w:jc w:val="center"/>
        </w:trPr>
        <w:tc>
          <w:tcPr>
            <w:tcW w:w="522" w:type="dxa"/>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C</w:t>
            </w:r>
          </w:p>
        </w:tc>
        <w:tc>
          <w:tcPr>
            <w:tcW w:w="1478" w:type="dxa"/>
            <w:shd w:val="clear" w:color="auto" w:fill="auto"/>
            <w:vAlign w:val="bottom"/>
          </w:tcPr>
          <w:p w:rsidR="000C3C20" w:rsidRPr="00466197" w:rsidRDefault="000C3C20" w:rsidP="007E090D">
            <w:pPr>
              <w:rPr>
                <w:rFonts w:cstheme="minorHAnsi"/>
              </w:rPr>
            </w:pPr>
            <w:r w:rsidRPr="00466197">
              <w:rPr>
                <w:rFonts w:cstheme="minorHAnsi"/>
              </w:rPr>
              <w:t>Cities</w:t>
            </w:r>
          </w:p>
        </w:tc>
        <w:tc>
          <w:tcPr>
            <w:tcW w:w="567" w:type="dxa"/>
            <w:shd w:val="clear" w:color="auto" w:fill="F2F2F2" w:themeFill="background1" w:themeFillShade="F2"/>
            <w:noWrap/>
            <w:vAlign w:val="bottom"/>
          </w:tcPr>
          <w:p w:rsidR="000C3C20" w:rsidRPr="00466197" w:rsidRDefault="000C3C20" w:rsidP="007E090D">
            <w:pPr>
              <w:rPr>
                <w:rFonts w:cstheme="minorHAnsi"/>
              </w:rPr>
            </w:pPr>
            <w:r w:rsidRPr="00466197">
              <w:rPr>
                <w:rFonts w:cstheme="minorHAnsi"/>
              </w:rPr>
              <w:t>RC</w:t>
            </w:r>
          </w:p>
        </w:tc>
        <w:tc>
          <w:tcPr>
            <w:tcW w:w="2643" w:type="dxa"/>
            <w:shd w:val="clear" w:color="auto" w:fill="auto"/>
            <w:vAlign w:val="bottom"/>
          </w:tcPr>
          <w:p w:rsidR="000C3C20" w:rsidRPr="00466197" w:rsidRDefault="000C3C20" w:rsidP="007E090D">
            <w:pPr>
              <w:rPr>
                <w:rFonts w:cstheme="minorHAnsi"/>
              </w:rPr>
            </w:pPr>
            <w:r w:rsidRPr="00466197">
              <w:rPr>
                <w:rFonts w:cstheme="minorHAnsi"/>
              </w:rPr>
              <w:t>Rural Councils</w:t>
            </w:r>
          </w:p>
        </w:tc>
        <w:tc>
          <w:tcPr>
            <w:tcW w:w="3828" w:type="dxa"/>
            <w:gridSpan w:val="2"/>
            <w:tcBorders>
              <w:bottom w:val="nil"/>
              <w:right w:val="nil"/>
            </w:tcBorders>
            <w:shd w:val="clear" w:color="auto" w:fill="auto"/>
            <w:noWrap/>
            <w:vAlign w:val="bottom"/>
          </w:tcPr>
          <w:p w:rsidR="000C3C20" w:rsidRPr="00466197" w:rsidRDefault="000C3C20" w:rsidP="007E090D">
            <w:pPr>
              <w:rPr>
                <w:rFonts w:cstheme="minorHAnsi"/>
              </w:rPr>
            </w:pPr>
          </w:p>
        </w:tc>
      </w:tr>
    </w:tbl>
    <w:tbl>
      <w:tblPr>
        <w:tblpPr w:leftFromText="180" w:rightFromText="180" w:vertAnchor="text" w:horzAnchor="page" w:tblpX="1411" w:tblpY="399"/>
        <w:tblW w:w="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
        <w:gridCol w:w="567"/>
        <w:gridCol w:w="2643"/>
      </w:tblGrid>
      <w:tr w:rsidR="007E090D" w:rsidRPr="00466197" w:rsidTr="007E090D">
        <w:trPr>
          <w:trHeight w:val="300"/>
        </w:trPr>
        <w:tc>
          <w:tcPr>
            <w:tcW w:w="4688" w:type="dxa"/>
            <w:gridSpan w:val="3"/>
            <w:shd w:val="clear" w:color="auto" w:fill="F2F2F2" w:themeFill="background1" w:themeFillShade="F2"/>
            <w:noWrap/>
            <w:vAlign w:val="bottom"/>
          </w:tcPr>
          <w:p w:rsidR="007E090D" w:rsidRPr="00466197" w:rsidRDefault="007E090D" w:rsidP="007E090D">
            <w:pPr>
              <w:jc w:val="center"/>
              <w:rPr>
                <w:rFonts w:cstheme="minorHAnsi"/>
              </w:rPr>
            </w:pPr>
            <w:r w:rsidRPr="00466197">
              <w:rPr>
                <w:rFonts w:cstheme="minorHAnsi"/>
              </w:rPr>
              <w:t>Key</w:t>
            </w:r>
          </w:p>
        </w:tc>
      </w:tr>
      <w:tr w:rsidR="007E090D" w:rsidRPr="00466197" w:rsidTr="007E090D">
        <w:trPr>
          <w:trHeight w:val="389"/>
        </w:trPr>
        <w:tc>
          <w:tcPr>
            <w:tcW w:w="1478" w:type="dxa"/>
            <w:shd w:val="clear" w:color="auto" w:fill="auto"/>
            <w:vAlign w:val="bottom"/>
          </w:tcPr>
          <w:p w:rsidR="007E090D" w:rsidRPr="00466197" w:rsidRDefault="007E090D" w:rsidP="007E090D">
            <w:pPr>
              <w:rPr>
                <w:rFonts w:cstheme="minorHAnsi"/>
              </w:rPr>
            </w:pPr>
            <w:r w:rsidRPr="00466197">
              <w:rPr>
                <w:rFonts w:cstheme="minorHAnsi"/>
              </w:rPr>
              <w:t>Areas</w:t>
            </w:r>
          </w:p>
        </w:tc>
        <w:tc>
          <w:tcPr>
            <w:tcW w:w="567" w:type="dxa"/>
            <w:shd w:val="clear" w:color="auto" w:fill="F2F2F2" w:themeFill="background1" w:themeFillShade="F2"/>
            <w:noWrap/>
            <w:vAlign w:val="bottom"/>
          </w:tcPr>
          <w:p w:rsidR="007E090D" w:rsidRPr="00466197" w:rsidRDefault="007E090D" w:rsidP="007E090D">
            <w:pPr>
              <w:rPr>
                <w:rFonts w:cstheme="minorHAnsi"/>
              </w:rPr>
            </w:pPr>
            <w:r w:rsidRPr="00466197">
              <w:rPr>
                <w:rFonts w:cstheme="minorHAnsi"/>
              </w:rPr>
              <w:t>DC</w:t>
            </w:r>
          </w:p>
        </w:tc>
        <w:tc>
          <w:tcPr>
            <w:tcW w:w="2643" w:type="dxa"/>
            <w:shd w:val="clear" w:color="auto" w:fill="auto"/>
            <w:vAlign w:val="bottom"/>
          </w:tcPr>
          <w:p w:rsidR="007E090D" w:rsidRPr="00466197" w:rsidRDefault="007E090D" w:rsidP="007E090D">
            <w:pPr>
              <w:rPr>
                <w:rFonts w:cstheme="minorHAnsi"/>
              </w:rPr>
            </w:pPr>
            <w:r w:rsidRPr="00466197">
              <w:rPr>
                <w:rFonts w:cstheme="minorHAnsi"/>
              </w:rPr>
              <w:t>District Councils</w:t>
            </w:r>
          </w:p>
        </w:tc>
      </w:tr>
      <w:tr w:rsidR="007E090D" w:rsidRPr="00466197" w:rsidTr="007E090D">
        <w:trPr>
          <w:trHeight w:val="609"/>
        </w:trPr>
        <w:tc>
          <w:tcPr>
            <w:tcW w:w="1478" w:type="dxa"/>
            <w:shd w:val="clear" w:color="auto" w:fill="auto"/>
            <w:vAlign w:val="bottom"/>
          </w:tcPr>
          <w:p w:rsidR="007E090D" w:rsidRPr="00466197" w:rsidRDefault="007E090D" w:rsidP="007E090D">
            <w:pPr>
              <w:rPr>
                <w:rFonts w:cstheme="minorHAnsi"/>
              </w:rPr>
            </w:pPr>
            <w:r w:rsidRPr="00466197">
              <w:rPr>
                <w:rFonts w:cstheme="minorHAnsi"/>
              </w:rPr>
              <w:t>Aboriginal Councils</w:t>
            </w:r>
          </w:p>
        </w:tc>
        <w:tc>
          <w:tcPr>
            <w:tcW w:w="567" w:type="dxa"/>
            <w:shd w:val="clear" w:color="auto" w:fill="F2F2F2" w:themeFill="background1" w:themeFillShade="F2"/>
            <w:noWrap/>
            <w:vAlign w:val="bottom"/>
          </w:tcPr>
          <w:p w:rsidR="007E090D" w:rsidRPr="00466197" w:rsidRDefault="007E090D" w:rsidP="007E090D">
            <w:pPr>
              <w:rPr>
                <w:rFonts w:cstheme="minorHAnsi"/>
              </w:rPr>
            </w:pPr>
            <w:r w:rsidRPr="00466197">
              <w:rPr>
                <w:rFonts w:cstheme="minorHAnsi"/>
              </w:rPr>
              <w:t>M</w:t>
            </w:r>
          </w:p>
        </w:tc>
        <w:tc>
          <w:tcPr>
            <w:tcW w:w="2643" w:type="dxa"/>
            <w:shd w:val="clear" w:color="auto" w:fill="auto"/>
            <w:vAlign w:val="bottom"/>
          </w:tcPr>
          <w:p w:rsidR="007E090D" w:rsidRPr="00466197" w:rsidRDefault="007E090D" w:rsidP="007E090D">
            <w:pPr>
              <w:rPr>
                <w:rFonts w:cstheme="minorHAnsi"/>
              </w:rPr>
            </w:pPr>
            <w:r w:rsidRPr="00466197">
              <w:rPr>
                <w:rFonts w:cstheme="minorHAnsi"/>
              </w:rPr>
              <w:t>Municipalities/Municipal Councils</w:t>
            </w:r>
          </w:p>
        </w:tc>
      </w:tr>
      <w:tr w:rsidR="007E090D" w:rsidRPr="00466197" w:rsidTr="007E090D">
        <w:trPr>
          <w:trHeight w:val="407"/>
        </w:trPr>
        <w:tc>
          <w:tcPr>
            <w:tcW w:w="1478" w:type="dxa"/>
            <w:shd w:val="clear" w:color="auto" w:fill="auto"/>
            <w:vAlign w:val="bottom"/>
          </w:tcPr>
          <w:p w:rsidR="007E090D" w:rsidRPr="00466197" w:rsidRDefault="007E090D" w:rsidP="007E090D">
            <w:pPr>
              <w:rPr>
                <w:rFonts w:cstheme="minorHAnsi"/>
              </w:rPr>
            </w:pPr>
            <w:r w:rsidRPr="00466197">
              <w:rPr>
                <w:rFonts w:cstheme="minorHAnsi"/>
              </w:rPr>
              <w:t>Boroughs</w:t>
            </w:r>
          </w:p>
        </w:tc>
        <w:tc>
          <w:tcPr>
            <w:tcW w:w="567" w:type="dxa"/>
            <w:shd w:val="clear" w:color="auto" w:fill="F2F2F2" w:themeFill="background1" w:themeFillShade="F2"/>
            <w:noWrap/>
            <w:vAlign w:val="bottom"/>
          </w:tcPr>
          <w:p w:rsidR="007E090D" w:rsidRPr="00466197" w:rsidRDefault="007E090D" w:rsidP="007E090D">
            <w:pPr>
              <w:rPr>
                <w:rFonts w:cstheme="minorHAnsi"/>
              </w:rPr>
            </w:pPr>
            <w:r w:rsidRPr="00466197">
              <w:rPr>
                <w:rFonts w:cstheme="minorHAnsi"/>
              </w:rPr>
              <w:t>R</w:t>
            </w:r>
          </w:p>
        </w:tc>
        <w:tc>
          <w:tcPr>
            <w:tcW w:w="2643" w:type="dxa"/>
            <w:shd w:val="clear" w:color="auto" w:fill="auto"/>
            <w:vAlign w:val="bottom"/>
          </w:tcPr>
          <w:p w:rsidR="007E090D" w:rsidRPr="00466197" w:rsidRDefault="007E090D" w:rsidP="007E090D">
            <w:pPr>
              <w:rPr>
                <w:rFonts w:cstheme="minorHAnsi"/>
              </w:rPr>
            </w:pPr>
            <w:r w:rsidRPr="00466197">
              <w:rPr>
                <w:rFonts w:cstheme="minorHAnsi"/>
              </w:rPr>
              <w:t>Regional Councils</w:t>
            </w:r>
          </w:p>
        </w:tc>
      </w:tr>
      <w:tr w:rsidR="007E090D" w:rsidRPr="00466197" w:rsidTr="007E090D">
        <w:trPr>
          <w:trHeight w:val="343"/>
        </w:trPr>
        <w:tc>
          <w:tcPr>
            <w:tcW w:w="1478" w:type="dxa"/>
            <w:shd w:val="clear" w:color="auto" w:fill="auto"/>
            <w:vAlign w:val="bottom"/>
          </w:tcPr>
          <w:p w:rsidR="007E090D" w:rsidRPr="00466197" w:rsidRDefault="007E090D" w:rsidP="007E090D">
            <w:pPr>
              <w:rPr>
                <w:rFonts w:cstheme="minorHAnsi"/>
              </w:rPr>
            </w:pPr>
            <w:r w:rsidRPr="00466197">
              <w:rPr>
                <w:rFonts w:cstheme="minorHAnsi"/>
              </w:rPr>
              <w:t>Cities</w:t>
            </w:r>
          </w:p>
        </w:tc>
        <w:tc>
          <w:tcPr>
            <w:tcW w:w="567" w:type="dxa"/>
            <w:shd w:val="clear" w:color="auto" w:fill="F2F2F2" w:themeFill="background1" w:themeFillShade="F2"/>
            <w:noWrap/>
            <w:vAlign w:val="bottom"/>
          </w:tcPr>
          <w:p w:rsidR="007E090D" w:rsidRPr="00466197" w:rsidRDefault="007E090D" w:rsidP="007E090D">
            <w:pPr>
              <w:rPr>
                <w:rFonts w:cstheme="minorHAnsi"/>
              </w:rPr>
            </w:pPr>
            <w:r w:rsidRPr="00466197">
              <w:rPr>
                <w:rFonts w:cstheme="minorHAnsi"/>
              </w:rPr>
              <w:t>RC</w:t>
            </w:r>
          </w:p>
        </w:tc>
        <w:tc>
          <w:tcPr>
            <w:tcW w:w="2643" w:type="dxa"/>
            <w:shd w:val="clear" w:color="auto" w:fill="auto"/>
            <w:vAlign w:val="bottom"/>
          </w:tcPr>
          <w:p w:rsidR="007E090D" w:rsidRPr="00466197" w:rsidRDefault="007E090D" w:rsidP="007E090D">
            <w:pPr>
              <w:rPr>
                <w:rFonts w:cstheme="minorHAnsi"/>
              </w:rPr>
            </w:pPr>
            <w:r w:rsidRPr="00466197">
              <w:rPr>
                <w:rFonts w:cstheme="minorHAnsi"/>
              </w:rPr>
              <w:t>Rural Councils</w:t>
            </w:r>
          </w:p>
        </w:tc>
      </w:tr>
    </w:tbl>
    <w:p w:rsidR="00DE201A" w:rsidRPr="00466197" w:rsidRDefault="00DE201A" w:rsidP="00DE201A">
      <w:pPr>
        <w:ind w:left="567"/>
        <w:rPr>
          <w:rStyle w:val="Hyperlink"/>
          <w:rFonts w:cstheme="minorHAnsi"/>
          <w:b w:val="0"/>
        </w:rPr>
      </w:pPr>
    </w:p>
    <w:p w:rsidR="00DE201A" w:rsidRPr="00466197" w:rsidRDefault="00DE201A" w:rsidP="00DE201A">
      <w:pPr>
        <w:ind w:left="567"/>
        <w:rPr>
          <w:rStyle w:val="Hyperlink"/>
          <w:rFonts w:cstheme="minorHAnsi"/>
          <w:b w:val="0"/>
        </w:rPr>
      </w:pPr>
    </w:p>
    <w:p w:rsidR="007E090D" w:rsidRDefault="007E090D" w:rsidP="00C51D4E">
      <w:pPr>
        <w:ind w:left="567"/>
        <w:jc w:val="right"/>
        <w:rPr>
          <w:rFonts w:cstheme="minorHAnsi"/>
          <w:i/>
        </w:rPr>
      </w:pPr>
    </w:p>
    <w:p w:rsidR="007E090D" w:rsidRDefault="007E090D" w:rsidP="00C51D4E">
      <w:pPr>
        <w:ind w:left="567"/>
        <w:jc w:val="right"/>
        <w:rPr>
          <w:rFonts w:cstheme="minorHAnsi"/>
          <w:i/>
        </w:rPr>
      </w:pPr>
    </w:p>
    <w:p w:rsidR="007E090D" w:rsidRDefault="007E090D" w:rsidP="00C51D4E">
      <w:pPr>
        <w:ind w:left="567"/>
        <w:jc w:val="right"/>
        <w:rPr>
          <w:rFonts w:cstheme="minorHAnsi"/>
          <w:i/>
        </w:rPr>
      </w:pPr>
    </w:p>
    <w:p w:rsidR="007E090D" w:rsidRDefault="007E090D" w:rsidP="00C51D4E">
      <w:pPr>
        <w:ind w:left="567"/>
        <w:jc w:val="right"/>
        <w:rPr>
          <w:rFonts w:cstheme="minorHAnsi"/>
          <w:i/>
        </w:rPr>
      </w:pPr>
    </w:p>
    <w:p w:rsidR="007E090D" w:rsidRDefault="007E090D" w:rsidP="00C51D4E">
      <w:pPr>
        <w:ind w:left="567"/>
        <w:jc w:val="right"/>
        <w:rPr>
          <w:rFonts w:cstheme="minorHAnsi"/>
          <w:i/>
        </w:rPr>
      </w:pPr>
    </w:p>
    <w:p w:rsidR="007E090D" w:rsidRDefault="007E090D" w:rsidP="00C51D4E">
      <w:pPr>
        <w:ind w:left="567"/>
        <w:jc w:val="right"/>
        <w:rPr>
          <w:rFonts w:cstheme="minorHAnsi"/>
          <w:i/>
        </w:rPr>
      </w:pPr>
    </w:p>
    <w:p w:rsidR="007E090D" w:rsidRDefault="007E090D" w:rsidP="00C51D4E">
      <w:pPr>
        <w:ind w:left="567"/>
        <w:jc w:val="right"/>
        <w:rPr>
          <w:rFonts w:cstheme="minorHAnsi"/>
          <w:i/>
        </w:rPr>
      </w:pPr>
    </w:p>
    <w:p w:rsidR="007E090D" w:rsidRDefault="007E090D" w:rsidP="00C51D4E">
      <w:pPr>
        <w:ind w:left="567"/>
        <w:jc w:val="right"/>
        <w:rPr>
          <w:rFonts w:cstheme="minorHAnsi"/>
          <w:i/>
        </w:rPr>
      </w:pPr>
    </w:p>
    <w:p w:rsidR="007E090D" w:rsidRDefault="007E090D" w:rsidP="00C51D4E">
      <w:pPr>
        <w:ind w:left="567"/>
        <w:jc w:val="right"/>
        <w:rPr>
          <w:rFonts w:cstheme="minorHAnsi"/>
          <w:i/>
        </w:rPr>
      </w:pPr>
    </w:p>
    <w:p w:rsidR="007E090D" w:rsidRDefault="007E090D" w:rsidP="00C51D4E">
      <w:pPr>
        <w:ind w:left="567"/>
        <w:jc w:val="right"/>
        <w:rPr>
          <w:rFonts w:cstheme="minorHAnsi"/>
          <w:i/>
        </w:rPr>
      </w:pPr>
    </w:p>
    <w:p w:rsidR="00284A6E" w:rsidRPr="00466197" w:rsidRDefault="00DE201A" w:rsidP="00C51D4E">
      <w:pPr>
        <w:ind w:left="567"/>
        <w:jc w:val="right"/>
        <w:rPr>
          <w:rFonts w:cstheme="minorHAnsi"/>
        </w:rPr>
      </w:pPr>
      <w:r w:rsidRPr="00466197">
        <w:rPr>
          <w:rFonts w:cstheme="minorHAnsi"/>
          <w:i/>
        </w:rPr>
        <w:t xml:space="preserve">Caveats updated </w:t>
      </w:r>
      <w:r w:rsidR="003471C3">
        <w:rPr>
          <w:rFonts w:cstheme="minorHAnsi"/>
          <w:i/>
        </w:rPr>
        <w:t>11</w:t>
      </w:r>
      <w:r w:rsidRPr="00466197">
        <w:rPr>
          <w:rFonts w:cstheme="minorHAnsi"/>
          <w:i/>
        </w:rPr>
        <w:t xml:space="preserve"> </w:t>
      </w:r>
      <w:r w:rsidR="003471C3">
        <w:rPr>
          <w:rFonts w:cstheme="minorHAnsi"/>
          <w:i/>
        </w:rPr>
        <w:t>January</w:t>
      </w:r>
      <w:r w:rsidRPr="00466197">
        <w:rPr>
          <w:rFonts w:cstheme="minorHAnsi"/>
          <w:i/>
        </w:rPr>
        <w:t xml:space="preserve"> 201</w:t>
      </w:r>
      <w:r w:rsidR="003471C3">
        <w:rPr>
          <w:rFonts w:cstheme="minorHAnsi"/>
          <w:i/>
        </w:rPr>
        <w:t>8</w:t>
      </w:r>
    </w:p>
    <w:sectPr w:rsidR="00284A6E" w:rsidRPr="00466197" w:rsidSect="00284A6E">
      <w:headerReference w:type="default" r:id="rId10"/>
      <w:footerReference w:type="default" r:id="rId11"/>
      <w:pgSz w:w="11906" w:h="16838" w:code="9"/>
      <w:pgMar w:top="737" w:right="707" w:bottom="284" w:left="737"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6BF" w:rsidRDefault="004D06BF">
      <w:r>
        <w:separator/>
      </w:r>
    </w:p>
  </w:endnote>
  <w:endnote w:type="continuationSeparator" w:id="0">
    <w:p w:rsidR="004D06BF" w:rsidRDefault="004D0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E7C" w:rsidRPr="00846C1D" w:rsidRDefault="00F10E7C" w:rsidP="00846C1D">
    <w:pPr>
      <w:pStyle w:val="Footer"/>
    </w:pPr>
    <w:r>
      <w:tab/>
    </w:r>
    <w:r>
      <w:fldChar w:fldCharType="begin"/>
    </w:r>
    <w:r>
      <w:instrText xml:space="preserve"> PAGE   \* MERGEFORMAT </w:instrText>
    </w:r>
    <w:r>
      <w:fldChar w:fldCharType="separate"/>
    </w:r>
    <w:r w:rsidR="00100007">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6BF" w:rsidRDefault="004D06BF">
      <w:r>
        <w:separator/>
      </w:r>
    </w:p>
  </w:footnote>
  <w:footnote w:type="continuationSeparator" w:id="0">
    <w:p w:rsidR="004D06BF" w:rsidRDefault="004D06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E7C" w:rsidRPr="002D042D" w:rsidRDefault="00F10E7C">
    <w:pPr>
      <w:pStyle w:val="Header"/>
      <w:rPr>
        <w:rFonts w:asciiTheme="minorHAnsi" w:hAnsiTheme="minorHAnsi" w:cstheme="minorHAnsi"/>
        <w:noProof/>
      </w:rPr>
    </w:pPr>
    <w:r w:rsidRPr="002D042D">
      <w:rPr>
        <w:rFonts w:asciiTheme="minorHAnsi" w:hAnsiTheme="minorHAnsi" w:cstheme="minorHAnsi"/>
        <w:noProof/>
      </w:rPr>
      <w:t>Settlement Reports</w:t>
    </w:r>
  </w:p>
  <w:p w:rsidR="00F10E7C" w:rsidRDefault="00F10E7C">
    <w:pPr>
      <w:pStyle w:val="Header"/>
    </w:pPr>
    <w:r>
      <w:rPr>
        <w:noProof/>
      </w:rPr>
      <mc:AlternateContent>
        <mc:Choice Requires="wps">
          <w:drawing>
            <wp:inline distT="0" distB="0" distL="0" distR="0" wp14:anchorId="27E2B78E" wp14:editId="3FA883C6">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6EF9A1D5"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00F3B"/>
    <w:multiLevelType w:val="hybridMultilevel"/>
    <w:tmpl w:val="B914C782"/>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0B9A3B39"/>
    <w:multiLevelType w:val="hybridMultilevel"/>
    <w:tmpl w:val="714E1E44"/>
    <w:lvl w:ilvl="0" w:tplc="C3C4DF98">
      <w:start w:val="100"/>
      <w:numFmt w:val="bullet"/>
      <w:lvlText w:val=""/>
      <w:lvlJc w:val="left"/>
      <w:pPr>
        <w:ind w:left="927" w:hanging="360"/>
      </w:pPr>
      <w:rPr>
        <w:rFonts w:ascii="Symbol" w:eastAsiaTheme="majorEastAsia" w:hAnsi="Symbol" w:cstheme="majorBidi"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 w15:restartNumberingAfterBreak="0">
    <w:nsid w:val="0E1D16A2"/>
    <w:multiLevelType w:val="hybridMultilevel"/>
    <w:tmpl w:val="B914C782"/>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0F05C5"/>
    <w:multiLevelType w:val="hybridMultilevel"/>
    <w:tmpl w:val="12DA73E0"/>
    <w:lvl w:ilvl="0" w:tplc="C4323F74">
      <w:start w:val="1"/>
      <w:numFmt w:val="lowerLetter"/>
      <w:lvlText w:val="%1)"/>
      <w:lvlJc w:val="left"/>
      <w:pPr>
        <w:ind w:left="1077" w:hanging="360"/>
      </w:pPr>
      <w:rPr>
        <w:rFonts w:cstheme="minorHAnsi" w:hint="default"/>
        <w:b w:val="0"/>
        <w:sz w:val="24"/>
      </w:r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6" w15:restartNumberingAfterBreak="0">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3023E27"/>
    <w:multiLevelType w:val="hybridMultilevel"/>
    <w:tmpl w:val="3D347F42"/>
    <w:lvl w:ilvl="0" w:tplc="953EFBEA">
      <w:start w:val="100"/>
      <w:numFmt w:val="bullet"/>
      <w:lvlText w:val=""/>
      <w:lvlJc w:val="left"/>
      <w:pPr>
        <w:ind w:left="1440" w:hanging="360"/>
      </w:pPr>
      <w:rPr>
        <w:rFonts w:ascii="Symbol" w:eastAsia="Times New Roman" w:hAnsi="Symbol" w:cs="Calibri"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260B3B0D"/>
    <w:multiLevelType w:val="hybridMultilevel"/>
    <w:tmpl w:val="B914C782"/>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28260687"/>
    <w:multiLevelType w:val="hybridMultilevel"/>
    <w:tmpl w:val="B914C78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996673D"/>
    <w:multiLevelType w:val="hybridMultilevel"/>
    <w:tmpl w:val="B914C78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A1A7985"/>
    <w:multiLevelType w:val="hybridMultilevel"/>
    <w:tmpl w:val="00DA2768"/>
    <w:lvl w:ilvl="0" w:tplc="953EFBEA">
      <w:start w:val="100"/>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1A70D5"/>
    <w:multiLevelType w:val="hybridMultilevel"/>
    <w:tmpl w:val="B914C782"/>
    <w:lvl w:ilvl="0" w:tplc="0C090017">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100166"/>
    <w:multiLevelType w:val="hybridMultilevel"/>
    <w:tmpl w:val="B914C782"/>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7AB95C15"/>
    <w:multiLevelType w:val="hybridMultilevel"/>
    <w:tmpl w:val="B914C782"/>
    <w:lvl w:ilvl="0" w:tplc="0C090017">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7DC962B6"/>
    <w:multiLevelType w:val="hybridMultilevel"/>
    <w:tmpl w:val="420C5BEA"/>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13"/>
  </w:num>
  <w:num w:numId="2">
    <w:abstractNumId w:val="3"/>
  </w:num>
  <w:num w:numId="3">
    <w:abstractNumId w:val="16"/>
  </w:num>
  <w:num w:numId="4">
    <w:abstractNumId w:val="6"/>
  </w:num>
  <w:num w:numId="5">
    <w:abstractNumId w:val="4"/>
  </w:num>
  <w:num w:numId="6">
    <w:abstractNumId w:val="1"/>
  </w:num>
  <w:num w:numId="7">
    <w:abstractNumId w:val="11"/>
  </w:num>
  <w:num w:numId="8">
    <w:abstractNumId w:val="9"/>
  </w:num>
  <w:num w:numId="9">
    <w:abstractNumId w:val="7"/>
  </w:num>
  <w:num w:numId="10">
    <w:abstractNumId w:val="10"/>
  </w:num>
  <w:num w:numId="11">
    <w:abstractNumId w:val="12"/>
  </w:num>
  <w:num w:numId="12">
    <w:abstractNumId w:val="14"/>
  </w:num>
  <w:num w:numId="13">
    <w:abstractNumId w:val="2"/>
  </w:num>
  <w:num w:numId="14">
    <w:abstractNumId w:val="0"/>
  </w:num>
  <w:num w:numId="15">
    <w:abstractNumId w:val="15"/>
  </w:num>
  <w:num w:numId="16">
    <w:abstractNumId w:val="5"/>
  </w:num>
  <w:num w:numId="1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644"/>
    <w:rsid w:val="00000134"/>
    <w:rsid w:val="00002C18"/>
    <w:rsid w:val="00010549"/>
    <w:rsid w:val="00012F84"/>
    <w:rsid w:val="000214CF"/>
    <w:rsid w:val="00025376"/>
    <w:rsid w:val="00027B26"/>
    <w:rsid w:val="0003104E"/>
    <w:rsid w:val="00031195"/>
    <w:rsid w:val="00032861"/>
    <w:rsid w:val="00035CA1"/>
    <w:rsid w:val="0003679F"/>
    <w:rsid w:val="000435BB"/>
    <w:rsid w:val="00045CCD"/>
    <w:rsid w:val="00047524"/>
    <w:rsid w:val="00047ACD"/>
    <w:rsid w:val="000505B2"/>
    <w:rsid w:val="00050E5B"/>
    <w:rsid w:val="000547EF"/>
    <w:rsid w:val="00054B89"/>
    <w:rsid w:val="000554C4"/>
    <w:rsid w:val="00061BCC"/>
    <w:rsid w:val="00067CD0"/>
    <w:rsid w:val="00080F2E"/>
    <w:rsid w:val="00081CEB"/>
    <w:rsid w:val="00083791"/>
    <w:rsid w:val="00086E3C"/>
    <w:rsid w:val="00087B2C"/>
    <w:rsid w:val="00087DBD"/>
    <w:rsid w:val="00090570"/>
    <w:rsid w:val="00090753"/>
    <w:rsid w:val="00091A93"/>
    <w:rsid w:val="00097BFF"/>
    <w:rsid w:val="000A3EC3"/>
    <w:rsid w:val="000A669D"/>
    <w:rsid w:val="000A66A8"/>
    <w:rsid w:val="000B4BE5"/>
    <w:rsid w:val="000C014D"/>
    <w:rsid w:val="000C3351"/>
    <w:rsid w:val="000C3C20"/>
    <w:rsid w:val="000C7A2B"/>
    <w:rsid w:val="000D4703"/>
    <w:rsid w:val="000D693C"/>
    <w:rsid w:val="000E12D4"/>
    <w:rsid w:val="000F2AA6"/>
    <w:rsid w:val="00100007"/>
    <w:rsid w:val="00104669"/>
    <w:rsid w:val="00106AC7"/>
    <w:rsid w:val="00110028"/>
    <w:rsid w:val="00116EDF"/>
    <w:rsid w:val="001228BA"/>
    <w:rsid w:val="00124B26"/>
    <w:rsid w:val="001269D6"/>
    <w:rsid w:val="00127334"/>
    <w:rsid w:val="00130C4E"/>
    <w:rsid w:val="00131B2A"/>
    <w:rsid w:val="00131B54"/>
    <w:rsid w:val="001354B7"/>
    <w:rsid w:val="001378E4"/>
    <w:rsid w:val="001404FA"/>
    <w:rsid w:val="001413C5"/>
    <w:rsid w:val="00142956"/>
    <w:rsid w:val="00143502"/>
    <w:rsid w:val="00144494"/>
    <w:rsid w:val="00144868"/>
    <w:rsid w:val="00152169"/>
    <w:rsid w:val="00157709"/>
    <w:rsid w:val="00167330"/>
    <w:rsid w:val="00167CF4"/>
    <w:rsid w:val="001747F3"/>
    <w:rsid w:val="00176201"/>
    <w:rsid w:val="00185F6A"/>
    <w:rsid w:val="00193864"/>
    <w:rsid w:val="001943DD"/>
    <w:rsid w:val="00195374"/>
    <w:rsid w:val="001A127F"/>
    <w:rsid w:val="001A39C5"/>
    <w:rsid w:val="001A3CA4"/>
    <w:rsid w:val="001A3EA4"/>
    <w:rsid w:val="001B3AEC"/>
    <w:rsid w:val="001B5000"/>
    <w:rsid w:val="001B6F28"/>
    <w:rsid w:val="001D4585"/>
    <w:rsid w:val="001D55A2"/>
    <w:rsid w:val="001D5D54"/>
    <w:rsid w:val="001E038E"/>
    <w:rsid w:val="001E41C8"/>
    <w:rsid w:val="001F3AD7"/>
    <w:rsid w:val="00201E73"/>
    <w:rsid w:val="002040FC"/>
    <w:rsid w:val="00207630"/>
    <w:rsid w:val="00213082"/>
    <w:rsid w:val="0021714E"/>
    <w:rsid w:val="00222187"/>
    <w:rsid w:val="00222C8D"/>
    <w:rsid w:val="00222E33"/>
    <w:rsid w:val="00227B95"/>
    <w:rsid w:val="00227EF8"/>
    <w:rsid w:val="0023523A"/>
    <w:rsid w:val="002353DF"/>
    <w:rsid w:val="00235F71"/>
    <w:rsid w:val="0025272A"/>
    <w:rsid w:val="002647E5"/>
    <w:rsid w:val="0027177F"/>
    <w:rsid w:val="00271922"/>
    <w:rsid w:val="0027204E"/>
    <w:rsid w:val="00273412"/>
    <w:rsid w:val="00273742"/>
    <w:rsid w:val="00274ACF"/>
    <w:rsid w:val="00284A6E"/>
    <w:rsid w:val="00284E10"/>
    <w:rsid w:val="00285F1B"/>
    <w:rsid w:val="00295831"/>
    <w:rsid w:val="00296F1B"/>
    <w:rsid w:val="002A6DF5"/>
    <w:rsid w:val="002D00B0"/>
    <w:rsid w:val="002D042D"/>
    <w:rsid w:val="002D2E16"/>
    <w:rsid w:val="002E1772"/>
    <w:rsid w:val="002F19EF"/>
    <w:rsid w:val="00302415"/>
    <w:rsid w:val="003102F6"/>
    <w:rsid w:val="00313304"/>
    <w:rsid w:val="00313C48"/>
    <w:rsid w:val="0031502A"/>
    <w:rsid w:val="003162AD"/>
    <w:rsid w:val="00321148"/>
    <w:rsid w:val="00321798"/>
    <w:rsid w:val="00325C7D"/>
    <w:rsid w:val="00325F44"/>
    <w:rsid w:val="00326976"/>
    <w:rsid w:val="003311D7"/>
    <w:rsid w:val="00332B8B"/>
    <w:rsid w:val="003468F3"/>
    <w:rsid w:val="00347104"/>
    <w:rsid w:val="003471C3"/>
    <w:rsid w:val="0035213F"/>
    <w:rsid w:val="003555D2"/>
    <w:rsid w:val="00363DF3"/>
    <w:rsid w:val="003656B1"/>
    <w:rsid w:val="0036606B"/>
    <w:rsid w:val="0037056B"/>
    <w:rsid w:val="00377173"/>
    <w:rsid w:val="003774DA"/>
    <w:rsid w:val="00392557"/>
    <w:rsid w:val="003945C0"/>
    <w:rsid w:val="003A06C2"/>
    <w:rsid w:val="003A3523"/>
    <w:rsid w:val="003A614B"/>
    <w:rsid w:val="003B6D2E"/>
    <w:rsid w:val="003C430D"/>
    <w:rsid w:val="003C7404"/>
    <w:rsid w:val="003D1307"/>
    <w:rsid w:val="003D2A0D"/>
    <w:rsid w:val="003D3C5A"/>
    <w:rsid w:val="003D404A"/>
    <w:rsid w:val="003E6FDA"/>
    <w:rsid w:val="003F3072"/>
    <w:rsid w:val="00401A2A"/>
    <w:rsid w:val="00407B02"/>
    <w:rsid w:val="004103D7"/>
    <w:rsid w:val="00411166"/>
    <w:rsid w:val="00411842"/>
    <w:rsid w:val="0041307C"/>
    <w:rsid w:val="004167B4"/>
    <w:rsid w:val="00430D7E"/>
    <w:rsid w:val="00433B04"/>
    <w:rsid w:val="00440BD3"/>
    <w:rsid w:val="00446F93"/>
    <w:rsid w:val="00451254"/>
    <w:rsid w:val="00461EF4"/>
    <w:rsid w:val="00461EFE"/>
    <w:rsid w:val="004649E2"/>
    <w:rsid w:val="00464E8C"/>
    <w:rsid w:val="00466197"/>
    <w:rsid w:val="00466D36"/>
    <w:rsid w:val="00467185"/>
    <w:rsid w:val="0047050C"/>
    <w:rsid w:val="00475504"/>
    <w:rsid w:val="00480F21"/>
    <w:rsid w:val="00484FED"/>
    <w:rsid w:val="00495AF1"/>
    <w:rsid w:val="004B6370"/>
    <w:rsid w:val="004C0539"/>
    <w:rsid w:val="004C2C35"/>
    <w:rsid w:val="004D06BF"/>
    <w:rsid w:val="004E2886"/>
    <w:rsid w:val="004E4D8E"/>
    <w:rsid w:val="004F775C"/>
    <w:rsid w:val="005015E4"/>
    <w:rsid w:val="0050291D"/>
    <w:rsid w:val="00502DA4"/>
    <w:rsid w:val="0050697E"/>
    <w:rsid w:val="00506F90"/>
    <w:rsid w:val="00524B3C"/>
    <w:rsid w:val="005264B7"/>
    <w:rsid w:val="00526A04"/>
    <w:rsid w:val="005305AE"/>
    <w:rsid w:val="005315A9"/>
    <w:rsid w:val="00532B56"/>
    <w:rsid w:val="00540AD0"/>
    <w:rsid w:val="0054322A"/>
    <w:rsid w:val="00543923"/>
    <w:rsid w:val="00544436"/>
    <w:rsid w:val="00550119"/>
    <w:rsid w:val="005519C9"/>
    <w:rsid w:val="005523D1"/>
    <w:rsid w:val="00554A9C"/>
    <w:rsid w:val="00557624"/>
    <w:rsid w:val="0056023E"/>
    <w:rsid w:val="00560973"/>
    <w:rsid w:val="00563AA0"/>
    <w:rsid w:val="005658EF"/>
    <w:rsid w:val="005715A2"/>
    <w:rsid w:val="0057625B"/>
    <w:rsid w:val="005822A3"/>
    <w:rsid w:val="0059070B"/>
    <w:rsid w:val="00594445"/>
    <w:rsid w:val="005B1225"/>
    <w:rsid w:val="005B435C"/>
    <w:rsid w:val="005C09F4"/>
    <w:rsid w:val="005C561A"/>
    <w:rsid w:val="005C5B93"/>
    <w:rsid w:val="005C66FF"/>
    <w:rsid w:val="005C785A"/>
    <w:rsid w:val="005D012E"/>
    <w:rsid w:val="005D03CA"/>
    <w:rsid w:val="005D1AA6"/>
    <w:rsid w:val="005D45AB"/>
    <w:rsid w:val="005E4662"/>
    <w:rsid w:val="005F1E3F"/>
    <w:rsid w:val="005F214A"/>
    <w:rsid w:val="005F6BD6"/>
    <w:rsid w:val="00600459"/>
    <w:rsid w:val="00601C99"/>
    <w:rsid w:val="00607597"/>
    <w:rsid w:val="00624B4C"/>
    <w:rsid w:val="006255E4"/>
    <w:rsid w:val="00641020"/>
    <w:rsid w:val="006410C1"/>
    <w:rsid w:val="006461F2"/>
    <w:rsid w:val="00647F05"/>
    <w:rsid w:val="00651592"/>
    <w:rsid w:val="006530EF"/>
    <w:rsid w:val="00654D06"/>
    <w:rsid w:val="00661536"/>
    <w:rsid w:val="0067233D"/>
    <w:rsid w:val="006745AE"/>
    <w:rsid w:val="00675BEF"/>
    <w:rsid w:val="00676AF3"/>
    <w:rsid w:val="00676D10"/>
    <w:rsid w:val="00680F71"/>
    <w:rsid w:val="00682A53"/>
    <w:rsid w:val="00691594"/>
    <w:rsid w:val="0069174B"/>
    <w:rsid w:val="00693FA1"/>
    <w:rsid w:val="006B05E3"/>
    <w:rsid w:val="006B09BC"/>
    <w:rsid w:val="006B201D"/>
    <w:rsid w:val="006B42A0"/>
    <w:rsid w:val="006B4E59"/>
    <w:rsid w:val="006B78BF"/>
    <w:rsid w:val="006C3402"/>
    <w:rsid w:val="006C395C"/>
    <w:rsid w:val="006C45D4"/>
    <w:rsid w:val="006D17EA"/>
    <w:rsid w:val="006D56E7"/>
    <w:rsid w:val="006D6061"/>
    <w:rsid w:val="006E1F3C"/>
    <w:rsid w:val="006E6073"/>
    <w:rsid w:val="006F3085"/>
    <w:rsid w:val="006F342A"/>
    <w:rsid w:val="006F6BEA"/>
    <w:rsid w:val="006F7300"/>
    <w:rsid w:val="00703C09"/>
    <w:rsid w:val="00706216"/>
    <w:rsid w:val="00712300"/>
    <w:rsid w:val="00720739"/>
    <w:rsid w:val="00721695"/>
    <w:rsid w:val="007242B4"/>
    <w:rsid w:val="00724BA2"/>
    <w:rsid w:val="00725FB2"/>
    <w:rsid w:val="00730C64"/>
    <w:rsid w:val="007322AF"/>
    <w:rsid w:val="00735477"/>
    <w:rsid w:val="00736DCA"/>
    <w:rsid w:val="00742399"/>
    <w:rsid w:val="0074640C"/>
    <w:rsid w:val="0075003D"/>
    <w:rsid w:val="00751B37"/>
    <w:rsid w:val="00754D44"/>
    <w:rsid w:val="00767B7E"/>
    <w:rsid w:val="007746A9"/>
    <w:rsid w:val="007838CA"/>
    <w:rsid w:val="00785465"/>
    <w:rsid w:val="00787656"/>
    <w:rsid w:val="007A04D5"/>
    <w:rsid w:val="007A67EA"/>
    <w:rsid w:val="007B15AF"/>
    <w:rsid w:val="007B7E83"/>
    <w:rsid w:val="007C1631"/>
    <w:rsid w:val="007C44F3"/>
    <w:rsid w:val="007C636F"/>
    <w:rsid w:val="007D0EF8"/>
    <w:rsid w:val="007D39EB"/>
    <w:rsid w:val="007E090D"/>
    <w:rsid w:val="007F3927"/>
    <w:rsid w:val="00802742"/>
    <w:rsid w:val="0081189C"/>
    <w:rsid w:val="00811B30"/>
    <w:rsid w:val="008131E7"/>
    <w:rsid w:val="00813711"/>
    <w:rsid w:val="00814279"/>
    <w:rsid w:val="008263C2"/>
    <w:rsid w:val="008350DB"/>
    <w:rsid w:val="00842959"/>
    <w:rsid w:val="008451FE"/>
    <w:rsid w:val="008466A1"/>
    <w:rsid w:val="00846C1D"/>
    <w:rsid w:val="00851758"/>
    <w:rsid w:val="00852B11"/>
    <w:rsid w:val="0085316F"/>
    <w:rsid w:val="00856D5A"/>
    <w:rsid w:val="008609EB"/>
    <w:rsid w:val="00862D6D"/>
    <w:rsid w:val="008653E0"/>
    <w:rsid w:val="008657FB"/>
    <w:rsid w:val="00867568"/>
    <w:rsid w:val="00871D4F"/>
    <w:rsid w:val="00874FB3"/>
    <w:rsid w:val="00880BE3"/>
    <w:rsid w:val="00882588"/>
    <w:rsid w:val="008876A4"/>
    <w:rsid w:val="00891D0F"/>
    <w:rsid w:val="00895792"/>
    <w:rsid w:val="008A3738"/>
    <w:rsid w:val="008A3C6D"/>
    <w:rsid w:val="008A5F4D"/>
    <w:rsid w:val="008B645B"/>
    <w:rsid w:val="008B67B8"/>
    <w:rsid w:val="008B774D"/>
    <w:rsid w:val="008C123E"/>
    <w:rsid w:val="008C3ED0"/>
    <w:rsid w:val="008C5585"/>
    <w:rsid w:val="008C5882"/>
    <w:rsid w:val="008C5950"/>
    <w:rsid w:val="008C5E94"/>
    <w:rsid w:val="008C7E86"/>
    <w:rsid w:val="008D0A5A"/>
    <w:rsid w:val="008E373A"/>
    <w:rsid w:val="008E6E9D"/>
    <w:rsid w:val="008F68F7"/>
    <w:rsid w:val="008F7480"/>
    <w:rsid w:val="009037B6"/>
    <w:rsid w:val="00906CBE"/>
    <w:rsid w:val="00906FFA"/>
    <w:rsid w:val="00910384"/>
    <w:rsid w:val="009139C0"/>
    <w:rsid w:val="009161C8"/>
    <w:rsid w:val="009164AD"/>
    <w:rsid w:val="00917F20"/>
    <w:rsid w:val="00922289"/>
    <w:rsid w:val="00922D4A"/>
    <w:rsid w:val="0092335D"/>
    <w:rsid w:val="0093394C"/>
    <w:rsid w:val="00936F46"/>
    <w:rsid w:val="0094271E"/>
    <w:rsid w:val="00943142"/>
    <w:rsid w:val="00943A29"/>
    <w:rsid w:val="0095197E"/>
    <w:rsid w:val="00952AB2"/>
    <w:rsid w:val="009551E0"/>
    <w:rsid w:val="00955801"/>
    <w:rsid w:val="0095654E"/>
    <w:rsid w:val="00956F3C"/>
    <w:rsid w:val="0095779B"/>
    <w:rsid w:val="009832F5"/>
    <w:rsid w:val="009900F0"/>
    <w:rsid w:val="00991769"/>
    <w:rsid w:val="00994594"/>
    <w:rsid w:val="00994E9F"/>
    <w:rsid w:val="00996931"/>
    <w:rsid w:val="009A4CD8"/>
    <w:rsid w:val="009B3ED1"/>
    <w:rsid w:val="009C433C"/>
    <w:rsid w:val="009C45CF"/>
    <w:rsid w:val="009C7D3A"/>
    <w:rsid w:val="009D28B7"/>
    <w:rsid w:val="009D6DA4"/>
    <w:rsid w:val="009D7E1A"/>
    <w:rsid w:val="009E2162"/>
    <w:rsid w:val="009E37D6"/>
    <w:rsid w:val="00A006EB"/>
    <w:rsid w:val="00A03709"/>
    <w:rsid w:val="00A06C77"/>
    <w:rsid w:val="00A10147"/>
    <w:rsid w:val="00A13D26"/>
    <w:rsid w:val="00A146A5"/>
    <w:rsid w:val="00A17411"/>
    <w:rsid w:val="00A17A3E"/>
    <w:rsid w:val="00A2223D"/>
    <w:rsid w:val="00A34A74"/>
    <w:rsid w:val="00A35351"/>
    <w:rsid w:val="00A42ADE"/>
    <w:rsid w:val="00A50ED8"/>
    <w:rsid w:val="00A54BF4"/>
    <w:rsid w:val="00A60693"/>
    <w:rsid w:val="00A67728"/>
    <w:rsid w:val="00A73130"/>
    <w:rsid w:val="00A73721"/>
    <w:rsid w:val="00A753F9"/>
    <w:rsid w:val="00A81A4F"/>
    <w:rsid w:val="00A8206C"/>
    <w:rsid w:val="00A82E14"/>
    <w:rsid w:val="00A86A6B"/>
    <w:rsid w:val="00A901E9"/>
    <w:rsid w:val="00A9653C"/>
    <w:rsid w:val="00A9762C"/>
    <w:rsid w:val="00AA4067"/>
    <w:rsid w:val="00AB131F"/>
    <w:rsid w:val="00AB1A5B"/>
    <w:rsid w:val="00AC0A54"/>
    <w:rsid w:val="00AC125E"/>
    <w:rsid w:val="00AC45DF"/>
    <w:rsid w:val="00AC474D"/>
    <w:rsid w:val="00AC4DFD"/>
    <w:rsid w:val="00AC53C6"/>
    <w:rsid w:val="00AC58FD"/>
    <w:rsid w:val="00AC60CD"/>
    <w:rsid w:val="00AC641A"/>
    <w:rsid w:val="00AD60E6"/>
    <w:rsid w:val="00AD793A"/>
    <w:rsid w:val="00AE562C"/>
    <w:rsid w:val="00AE5956"/>
    <w:rsid w:val="00AE619F"/>
    <w:rsid w:val="00AE6EDD"/>
    <w:rsid w:val="00AF19A2"/>
    <w:rsid w:val="00AF373A"/>
    <w:rsid w:val="00AF7EFE"/>
    <w:rsid w:val="00B03BEE"/>
    <w:rsid w:val="00B049AA"/>
    <w:rsid w:val="00B0517E"/>
    <w:rsid w:val="00B056E2"/>
    <w:rsid w:val="00B11314"/>
    <w:rsid w:val="00B1192C"/>
    <w:rsid w:val="00B138E3"/>
    <w:rsid w:val="00B1431F"/>
    <w:rsid w:val="00B17CE4"/>
    <w:rsid w:val="00B23267"/>
    <w:rsid w:val="00B23B49"/>
    <w:rsid w:val="00B25891"/>
    <w:rsid w:val="00B27149"/>
    <w:rsid w:val="00B30265"/>
    <w:rsid w:val="00B34FC6"/>
    <w:rsid w:val="00B40D26"/>
    <w:rsid w:val="00B4451B"/>
    <w:rsid w:val="00B46B83"/>
    <w:rsid w:val="00B52BDE"/>
    <w:rsid w:val="00B65715"/>
    <w:rsid w:val="00B70B0C"/>
    <w:rsid w:val="00B72D62"/>
    <w:rsid w:val="00B843C8"/>
    <w:rsid w:val="00B951E2"/>
    <w:rsid w:val="00B96F37"/>
    <w:rsid w:val="00BA607C"/>
    <w:rsid w:val="00BA7163"/>
    <w:rsid w:val="00BA7A4D"/>
    <w:rsid w:val="00BB3E2A"/>
    <w:rsid w:val="00BB3EE2"/>
    <w:rsid w:val="00BB60B9"/>
    <w:rsid w:val="00BC16F5"/>
    <w:rsid w:val="00BC1AB2"/>
    <w:rsid w:val="00BC1CA1"/>
    <w:rsid w:val="00BC287D"/>
    <w:rsid w:val="00BC4A76"/>
    <w:rsid w:val="00BD1D83"/>
    <w:rsid w:val="00BD32E5"/>
    <w:rsid w:val="00BD7ADD"/>
    <w:rsid w:val="00BE41C3"/>
    <w:rsid w:val="00BE6767"/>
    <w:rsid w:val="00BE68D7"/>
    <w:rsid w:val="00BF01D4"/>
    <w:rsid w:val="00BF1299"/>
    <w:rsid w:val="00BF7763"/>
    <w:rsid w:val="00C04D5E"/>
    <w:rsid w:val="00C06AAC"/>
    <w:rsid w:val="00C13747"/>
    <w:rsid w:val="00C14CE4"/>
    <w:rsid w:val="00C22C6C"/>
    <w:rsid w:val="00C24EA2"/>
    <w:rsid w:val="00C24F70"/>
    <w:rsid w:val="00C33479"/>
    <w:rsid w:val="00C34B4A"/>
    <w:rsid w:val="00C35BAA"/>
    <w:rsid w:val="00C46EEB"/>
    <w:rsid w:val="00C47BA2"/>
    <w:rsid w:val="00C51D4E"/>
    <w:rsid w:val="00C56CB6"/>
    <w:rsid w:val="00C612DC"/>
    <w:rsid w:val="00C622CB"/>
    <w:rsid w:val="00C64D15"/>
    <w:rsid w:val="00C74EE7"/>
    <w:rsid w:val="00C74F74"/>
    <w:rsid w:val="00C7554B"/>
    <w:rsid w:val="00C7679D"/>
    <w:rsid w:val="00C83E31"/>
    <w:rsid w:val="00C916A4"/>
    <w:rsid w:val="00CA2A52"/>
    <w:rsid w:val="00CA2B15"/>
    <w:rsid w:val="00CA6490"/>
    <w:rsid w:val="00CB5744"/>
    <w:rsid w:val="00CB7022"/>
    <w:rsid w:val="00CD1937"/>
    <w:rsid w:val="00CD47F6"/>
    <w:rsid w:val="00CD6ECB"/>
    <w:rsid w:val="00CE214C"/>
    <w:rsid w:val="00CE6858"/>
    <w:rsid w:val="00CF50BE"/>
    <w:rsid w:val="00CF6A52"/>
    <w:rsid w:val="00D00372"/>
    <w:rsid w:val="00D03583"/>
    <w:rsid w:val="00D117B4"/>
    <w:rsid w:val="00D13D28"/>
    <w:rsid w:val="00D169F7"/>
    <w:rsid w:val="00D17F4D"/>
    <w:rsid w:val="00D26D01"/>
    <w:rsid w:val="00D33DA3"/>
    <w:rsid w:val="00D407DE"/>
    <w:rsid w:val="00D4723B"/>
    <w:rsid w:val="00D55EE8"/>
    <w:rsid w:val="00D56180"/>
    <w:rsid w:val="00D5785A"/>
    <w:rsid w:val="00D63E3F"/>
    <w:rsid w:val="00D64313"/>
    <w:rsid w:val="00D64C48"/>
    <w:rsid w:val="00D65D02"/>
    <w:rsid w:val="00D72444"/>
    <w:rsid w:val="00D731C4"/>
    <w:rsid w:val="00D76A2B"/>
    <w:rsid w:val="00D81BAA"/>
    <w:rsid w:val="00D81D4B"/>
    <w:rsid w:val="00D85BE0"/>
    <w:rsid w:val="00D87772"/>
    <w:rsid w:val="00D87C1A"/>
    <w:rsid w:val="00D87FD7"/>
    <w:rsid w:val="00D92167"/>
    <w:rsid w:val="00D9502B"/>
    <w:rsid w:val="00D95918"/>
    <w:rsid w:val="00D97047"/>
    <w:rsid w:val="00D97108"/>
    <w:rsid w:val="00DA270A"/>
    <w:rsid w:val="00DB6648"/>
    <w:rsid w:val="00DC4C1F"/>
    <w:rsid w:val="00DC5665"/>
    <w:rsid w:val="00DD1777"/>
    <w:rsid w:val="00DD4C6D"/>
    <w:rsid w:val="00DD4F44"/>
    <w:rsid w:val="00DD5D8B"/>
    <w:rsid w:val="00DE0F9E"/>
    <w:rsid w:val="00DE201A"/>
    <w:rsid w:val="00DE5D76"/>
    <w:rsid w:val="00E04C8D"/>
    <w:rsid w:val="00E128D8"/>
    <w:rsid w:val="00E26CB7"/>
    <w:rsid w:val="00E30D45"/>
    <w:rsid w:val="00E42FE4"/>
    <w:rsid w:val="00E435A1"/>
    <w:rsid w:val="00E46FAA"/>
    <w:rsid w:val="00E5750B"/>
    <w:rsid w:val="00E60E2E"/>
    <w:rsid w:val="00E6137D"/>
    <w:rsid w:val="00E62983"/>
    <w:rsid w:val="00E63A24"/>
    <w:rsid w:val="00E67998"/>
    <w:rsid w:val="00E71848"/>
    <w:rsid w:val="00E71A2D"/>
    <w:rsid w:val="00E8698A"/>
    <w:rsid w:val="00E87310"/>
    <w:rsid w:val="00E91FB3"/>
    <w:rsid w:val="00E923F2"/>
    <w:rsid w:val="00E97BB1"/>
    <w:rsid w:val="00EA31CC"/>
    <w:rsid w:val="00EB14DF"/>
    <w:rsid w:val="00EB2B64"/>
    <w:rsid w:val="00EB3A07"/>
    <w:rsid w:val="00EB4143"/>
    <w:rsid w:val="00EB431C"/>
    <w:rsid w:val="00EB4728"/>
    <w:rsid w:val="00EC06F9"/>
    <w:rsid w:val="00EC1FEE"/>
    <w:rsid w:val="00EC207A"/>
    <w:rsid w:val="00EC3F31"/>
    <w:rsid w:val="00EC4587"/>
    <w:rsid w:val="00ED3C91"/>
    <w:rsid w:val="00ED4112"/>
    <w:rsid w:val="00EE21FA"/>
    <w:rsid w:val="00EE6850"/>
    <w:rsid w:val="00EF1347"/>
    <w:rsid w:val="00EF2BEB"/>
    <w:rsid w:val="00F01129"/>
    <w:rsid w:val="00F01E64"/>
    <w:rsid w:val="00F03D93"/>
    <w:rsid w:val="00F03D9E"/>
    <w:rsid w:val="00F10C8C"/>
    <w:rsid w:val="00F10E7C"/>
    <w:rsid w:val="00F227BF"/>
    <w:rsid w:val="00F27C73"/>
    <w:rsid w:val="00F374B2"/>
    <w:rsid w:val="00F40AFC"/>
    <w:rsid w:val="00F4730E"/>
    <w:rsid w:val="00F50A92"/>
    <w:rsid w:val="00F53F24"/>
    <w:rsid w:val="00F63341"/>
    <w:rsid w:val="00F671D8"/>
    <w:rsid w:val="00F7536E"/>
    <w:rsid w:val="00F76080"/>
    <w:rsid w:val="00F81F93"/>
    <w:rsid w:val="00F86F1B"/>
    <w:rsid w:val="00F929C3"/>
    <w:rsid w:val="00F92A21"/>
    <w:rsid w:val="00F92E9B"/>
    <w:rsid w:val="00F95814"/>
    <w:rsid w:val="00FA01D9"/>
    <w:rsid w:val="00FA031C"/>
    <w:rsid w:val="00FB13C1"/>
    <w:rsid w:val="00FB420B"/>
    <w:rsid w:val="00FB7644"/>
    <w:rsid w:val="00FC1C5F"/>
    <w:rsid w:val="00FC5C0C"/>
    <w:rsid w:val="00FC64EF"/>
    <w:rsid w:val="00FD2673"/>
    <w:rsid w:val="00FE170A"/>
    <w:rsid w:val="00FE2A29"/>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7F65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color w:val="000000"/>
        <w:sz w:val="24"/>
        <w:szCs w:val="24"/>
        <w:lang w:val="en-AU" w:eastAsia="en-AU" w:bidi="ar-SA"/>
      </w:rPr>
    </w:rPrDefault>
    <w:pPrDefault/>
  </w:docDefaults>
  <w:latentStyles w:defLockedState="0" w:defUIPriority="0" w:defSemiHidden="0" w:defUnhideWhenUsed="0" w:defQFormat="0" w:count="371">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AA0"/>
    <w:pPr>
      <w:spacing w:before="120" w:after="120" w:line="240" w:lineRule="atLeast"/>
    </w:pPr>
  </w:style>
  <w:style w:type="paragraph" w:styleId="Heading1">
    <w:name w:val="heading 1"/>
    <w:basedOn w:val="Heading2"/>
    <w:next w:val="Normal"/>
    <w:link w:val="Heading1Char"/>
    <w:uiPriority w:val="2"/>
    <w:qFormat/>
    <w:rsid w:val="00C35BAA"/>
    <w:pPr>
      <w:outlineLvl w:val="0"/>
    </w:pPr>
  </w:style>
  <w:style w:type="paragraph" w:styleId="Heading2">
    <w:name w:val="heading 2"/>
    <w:basedOn w:val="Subtitle"/>
    <w:next w:val="Normal"/>
    <w:link w:val="Heading2Char"/>
    <w:uiPriority w:val="2"/>
    <w:qFormat/>
    <w:rsid w:val="00C35BAA"/>
    <w:pPr>
      <w:spacing w:before="240"/>
      <w:ind w:left="567"/>
      <w:outlineLvl w:val="1"/>
    </w:pPr>
    <w:rPr>
      <w:color w:val="005A70"/>
    </w:rPr>
  </w:style>
  <w:style w:type="paragraph" w:styleId="Heading3">
    <w:name w:val="heading 3"/>
    <w:basedOn w:val="Heading2"/>
    <w:next w:val="Normal"/>
    <w:link w:val="Heading3Char"/>
    <w:uiPriority w:val="2"/>
    <w:qFormat/>
    <w:rsid w:val="00C51D4E"/>
    <w:pPr>
      <w:spacing w:after="240"/>
      <w:outlineLvl w:val="2"/>
    </w:pPr>
    <w:rPr>
      <w:color w:val="auto"/>
      <w:sz w:val="28"/>
      <w:szCs w:val="28"/>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hAnsiTheme="majorHAnsi"/>
      <w:iCs w:val="0"/>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B23B49"/>
    <w:pPr>
      <w:spacing w:before="0" w:after="60" w:line="240" w:lineRule="auto"/>
      <w:contextualSpacing/>
      <w:outlineLvl w:val="0"/>
    </w:pPr>
    <w:rPr>
      <w:rFonts w:cs="Arial"/>
      <w:bCs/>
      <w:color w:val="005A70"/>
      <w:spacing w:val="-4"/>
      <w:kern w:val="28"/>
      <w:sz w:val="66"/>
      <w:szCs w:val="32"/>
    </w:rPr>
  </w:style>
  <w:style w:type="paragraph" w:styleId="ListBullet">
    <w:name w:val="List Bullet"/>
    <w:basedOn w:val="Normal"/>
    <w:uiPriority w:val="1"/>
    <w:qFormat/>
    <w:rsid w:val="00EB4728"/>
    <w:pPr>
      <w:numPr>
        <w:numId w:val="2"/>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C35BAA"/>
    <w:rPr>
      <w:rFonts w:ascii="Arial" w:eastAsiaTheme="majorEastAsia" w:hAnsi="Arial" w:cstheme="majorBidi"/>
      <w:iCs/>
      <w:color w:val="005A70"/>
      <w:sz w:val="32"/>
      <w:szCs w:val="24"/>
    </w:rPr>
  </w:style>
  <w:style w:type="character" w:customStyle="1" w:styleId="PullouttextChar">
    <w:name w:val="Pullout text Char"/>
    <w:basedOn w:val="Heading2Char"/>
    <w:link w:val="Pullouttext"/>
    <w:uiPriority w:val="3"/>
    <w:rsid w:val="00557624"/>
    <w:rPr>
      <w:rFonts w:ascii="Georgia" w:eastAsiaTheme="majorEastAsia" w:hAnsi="Georgia" w:cs="Arial"/>
      <w:bCs w:val="0"/>
      <w:i/>
      <w:iCs/>
      <w:color w:val="005A70"/>
      <w:sz w:val="24"/>
      <w:szCs w:val="28"/>
    </w:rPr>
  </w:style>
  <w:style w:type="paragraph" w:styleId="TOC1">
    <w:name w:val="toc 1"/>
    <w:basedOn w:val="Normal"/>
    <w:next w:val="Normal"/>
    <w:autoRedefine/>
    <w:uiPriority w:val="39"/>
    <w:rsid w:val="00A54BF4"/>
    <w:pPr>
      <w:tabs>
        <w:tab w:val="right" w:leader="dot" w:pos="10452"/>
      </w:tabs>
      <w:spacing w:after="100"/>
      <w:ind w:left="426"/>
    </w:pPr>
    <w:rPr>
      <w:b/>
      <w:noProof/>
    </w:rPr>
  </w:style>
  <w:style w:type="paragraph" w:styleId="TOC2">
    <w:name w:val="toc 2"/>
    <w:basedOn w:val="Normal"/>
    <w:next w:val="Normal"/>
    <w:autoRedefine/>
    <w:uiPriority w:val="39"/>
    <w:rsid w:val="00A54BF4"/>
    <w:pPr>
      <w:tabs>
        <w:tab w:val="right" w:leader="dot" w:pos="10452"/>
      </w:tabs>
      <w:spacing w:after="100"/>
      <w:ind w:left="426"/>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1"/>
      </w:numPr>
      <w:ind w:left="170" w:hanging="170"/>
    </w:pPr>
    <w:rPr>
      <w:szCs w:val="18"/>
    </w:rPr>
  </w:style>
  <w:style w:type="paragraph" w:styleId="TOC3">
    <w:name w:val="toc 3"/>
    <w:basedOn w:val="Normal"/>
    <w:next w:val="Normal"/>
    <w:autoRedefine/>
    <w:uiPriority w:val="39"/>
    <w:unhideWhenUsed/>
    <w:rsid w:val="00A54BF4"/>
    <w:pPr>
      <w:tabs>
        <w:tab w:val="right" w:leader="dot" w:pos="10452"/>
      </w:tabs>
      <w:spacing w:before="0" w:after="100" w:line="276" w:lineRule="auto"/>
      <w:ind w:left="851"/>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35BAA"/>
    <w:rPr>
      <w:rFonts w:ascii="Arial" w:eastAsiaTheme="majorEastAsia" w:hAnsi="Arial" w:cstheme="majorBidi"/>
      <w:iCs/>
      <w:color w:val="005A70"/>
      <w:sz w:val="32"/>
      <w:szCs w:val="24"/>
    </w:rPr>
  </w:style>
  <w:style w:type="character" w:customStyle="1" w:styleId="Heading3Char">
    <w:name w:val="Heading 3 Char"/>
    <w:basedOn w:val="DefaultParagraphFont"/>
    <w:link w:val="Heading3"/>
    <w:uiPriority w:val="2"/>
    <w:rsid w:val="00C51D4E"/>
    <w:rPr>
      <w:rFonts w:ascii="Arial" w:eastAsiaTheme="majorEastAsia" w:hAnsi="Arial" w:cstheme="majorBidi"/>
      <w:iCs/>
      <w:sz w:val="28"/>
      <w:szCs w:val="28"/>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B23B49"/>
    <w:rPr>
      <w:rFonts w:ascii="Arial" w:hAnsi="Arial"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8D0A5A"/>
    <w:pPr>
      <w:numPr>
        <w:ilvl w:val="1"/>
      </w:numPr>
      <w:spacing w:before="0" w:after="600" w:line="240" w:lineRule="auto"/>
      <w:contextualSpacing/>
    </w:pPr>
    <w:rPr>
      <w:rFonts w:eastAsiaTheme="majorEastAsia" w:cstheme="majorBidi"/>
      <w:iCs/>
      <w:color w:val="000000" w:themeColor="text1"/>
      <w:sz w:val="32"/>
    </w:rPr>
  </w:style>
  <w:style w:type="character" w:customStyle="1" w:styleId="SubtitleChar">
    <w:name w:val="Subtitle Char"/>
    <w:basedOn w:val="DefaultParagraphFont"/>
    <w:link w:val="Subtitle"/>
    <w:uiPriority w:val="99"/>
    <w:rsid w:val="008D0A5A"/>
    <w:rPr>
      <w:rFonts w:ascii="Arial" w:eastAsiaTheme="majorEastAsia" w:hAnsi="Arial"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563AA0"/>
    <w:pPr>
      <w:ind w:left="720"/>
      <w:contextualSpacing/>
    </w:pPr>
  </w:style>
  <w:style w:type="paragraph" w:styleId="TOCHeading">
    <w:name w:val="TOC Heading"/>
    <w:basedOn w:val="Heading1"/>
    <w:next w:val="Normal"/>
    <w:uiPriority w:val="39"/>
    <w:unhideWhenUsed/>
    <w:qFormat/>
    <w:rsid w:val="00A54BF4"/>
    <w:pPr>
      <w:spacing w:before="480" w:after="0" w:line="276" w:lineRule="auto"/>
      <w:contextualSpacing w:val="0"/>
      <w:outlineLvl w:val="9"/>
    </w:pPr>
    <w:rPr>
      <w:rFonts w:asciiTheme="majorHAnsi" w:hAnsiTheme="majorHAnsi"/>
      <w:b/>
      <w:color w:val="004253"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0948">
      <w:bodyDiv w:val="1"/>
      <w:marLeft w:val="0"/>
      <w:marRight w:val="0"/>
      <w:marTop w:val="0"/>
      <w:marBottom w:val="0"/>
      <w:divBdr>
        <w:top w:val="none" w:sz="0" w:space="0" w:color="auto"/>
        <w:left w:val="none" w:sz="0" w:space="0" w:color="auto"/>
        <w:bottom w:val="none" w:sz="0" w:space="0" w:color="auto"/>
        <w:right w:val="none" w:sz="0" w:space="0" w:color="auto"/>
      </w:divBdr>
    </w:div>
    <w:div w:id="557741519">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174223376">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25035644">
      <w:bodyDiv w:val="1"/>
      <w:marLeft w:val="0"/>
      <w:marRight w:val="0"/>
      <w:marTop w:val="0"/>
      <w:marBottom w:val="0"/>
      <w:divBdr>
        <w:top w:val="none" w:sz="0" w:space="0" w:color="auto"/>
        <w:left w:val="none" w:sz="0" w:space="0" w:color="auto"/>
        <w:bottom w:val="none" w:sz="0" w:space="0" w:color="auto"/>
        <w:right w:val="none" w:sz="0" w:space="0" w:color="auto"/>
      </w:divBdr>
    </w:div>
    <w:div w:id="1650868261">
      <w:bodyDiv w:val="1"/>
      <w:marLeft w:val="0"/>
      <w:marRight w:val="0"/>
      <w:marTop w:val="0"/>
      <w:marBottom w:val="0"/>
      <w:divBdr>
        <w:top w:val="none" w:sz="0" w:space="0" w:color="auto"/>
        <w:left w:val="none" w:sz="0" w:space="0" w:color="auto"/>
        <w:bottom w:val="none" w:sz="0" w:space="0" w:color="auto"/>
        <w:right w:val="none" w:sz="0" w:space="0" w:color="auto"/>
      </w:divBdr>
    </w:div>
    <w:div w:id="1941838746">
      <w:bodyDiv w:val="1"/>
      <w:marLeft w:val="0"/>
      <w:marRight w:val="0"/>
      <w:marTop w:val="0"/>
      <w:marBottom w:val="0"/>
      <w:divBdr>
        <w:top w:val="none" w:sz="0" w:space="0" w:color="auto"/>
        <w:left w:val="none" w:sz="0" w:space="0" w:color="auto"/>
        <w:bottom w:val="none" w:sz="0" w:space="0" w:color="auto"/>
        <w:right w:val="none" w:sz="0" w:space="0" w:color="auto"/>
      </w:divBdr>
    </w:div>
    <w:div w:id="1962960025">
      <w:bodyDiv w:val="1"/>
      <w:marLeft w:val="0"/>
      <w:marRight w:val="0"/>
      <w:marTop w:val="0"/>
      <w:marBottom w:val="0"/>
      <w:divBdr>
        <w:top w:val="none" w:sz="0" w:space="0" w:color="auto"/>
        <w:left w:val="none" w:sz="0" w:space="0" w:color="auto"/>
        <w:bottom w:val="none" w:sz="0" w:space="0" w:color="auto"/>
        <w:right w:val="none" w:sz="0" w:space="0" w:color="auto"/>
      </w:divBdr>
    </w:div>
    <w:div w:id="1991595237">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 w:id="212857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ttlement.data.request@dss.gov.au" TargetMode="Externa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03ABE-1C44-4FB7-BC06-8AE91686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1921</Words>
  <Characters>11392</Characters>
  <Application>Microsoft Office Word</Application>
  <DocSecurity>4</DocSecurity>
  <Lines>94</Lines>
  <Paragraphs>26</Paragraphs>
  <ScaleCrop>false</ScaleCrop>
  <HeadingPairs>
    <vt:vector size="2" baseType="variant">
      <vt:variant>
        <vt:lpstr>Title</vt:lpstr>
      </vt:variant>
      <vt:variant>
        <vt:i4>1</vt:i4>
      </vt:variant>
    </vt:vector>
  </HeadingPairs>
  <TitlesOfParts>
    <vt:vector size="1" baseType="lpstr">
      <vt:lpstr>Settlement Reports - Age by Migration Stream</vt:lpstr>
    </vt:vector>
  </TitlesOfParts>
  <LinksUpToDate>false</LinksUpToDate>
  <CharactersWithSpaces>13287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Age by Migration Stream</dc:title>
  <dc:creator/>
  <cp:keywords>settlement reports, reports, data, settlement information, migration stream</cp:keywords>
  <cp:lastModifiedBy/>
  <cp:revision>1</cp:revision>
  <dcterms:created xsi:type="dcterms:W3CDTF">2018-05-02T21:51:00Z</dcterms:created>
  <dcterms:modified xsi:type="dcterms:W3CDTF">2018-05-02T21:51:00Z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